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026" w:rsidRPr="00585470" w:rsidRDefault="00D91028" w:rsidP="00F55739">
      <w:pPr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585470">
        <w:rPr>
          <w:rFonts w:ascii="標楷體" w:eastAsia="標楷體" w:hAnsi="標楷體" w:hint="eastAsia"/>
          <w:b/>
          <w:sz w:val="28"/>
          <w:szCs w:val="28"/>
        </w:rPr>
        <w:t xml:space="preserve">不同意見書 </w:t>
      </w:r>
    </w:p>
    <w:p w:rsidR="00220763" w:rsidRPr="00585470" w:rsidRDefault="00D91028" w:rsidP="00F55739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/>
          <w:sz w:val="28"/>
          <w:szCs w:val="28"/>
        </w:rPr>
        <w:t xml:space="preserve">                                          </w:t>
      </w:r>
      <w:r w:rsidR="00131E92" w:rsidRPr="00585470">
        <w:rPr>
          <w:rFonts w:ascii="標楷體" w:eastAsia="標楷體" w:hAnsi="標楷體"/>
          <w:sz w:val="28"/>
          <w:szCs w:val="28"/>
        </w:rPr>
        <w:t xml:space="preserve">  </w:t>
      </w:r>
      <w:r w:rsidR="00220763" w:rsidRPr="00585470">
        <w:rPr>
          <w:rFonts w:ascii="標楷體" w:eastAsia="標楷體" w:hAnsi="標楷體" w:hint="eastAsia"/>
          <w:sz w:val="28"/>
          <w:szCs w:val="28"/>
        </w:rPr>
        <w:t>蔡彩貞法官 提出</w:t>
      </w:r>
    </w:p>
    <w:p w:rsidR="00575026" w:rsidRPr="00585470" w:rsidRDefault="00220763" w:rsidP="00131E92">
      <w:pPr>
        <w:ind w:left="7560" w:hangingChars="2700" w:hanging="7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714C4E" w:rsidRPr="00585470">
        <w:rPr>
          <w:rFonts w:ascii="標楷體" w:eastAsia="標楷體" w:hAnsi="標楷體"/>
          <w:sz w:val="28"/>
          <w:szCs w:val="28"/>
        </w:rPr>
        <w:t xml:space="preserve">         </w:t>
      </w:r>
      <w:r w:rsidR="00131E92" w:rsidRPr="00585470">
        <w:rPr>
          <w:rFonts w:ascii="標楷體" w:eastAsia="標楷體" w:hAnsi="標楷體"/>
          <w:sz w:val="28"/>
          <w:szCs w:val="28"/>
        </w:rPr>
        <w:t xml:space="preserve">  </w:t>
      </w:r>
      <w:r w:rsidR="001764DA" w:rsidRPr="00585470">
        <w:rPr>
          <w:rFonts w:ascii="標楷體" w:eastAsia="標楷體" w:hAnsi="標楷體" w:hint="eastAsia"/>
          <w:sz w:val="28"/>
          <w:szCs w:val="28"/>
        </w:rPr>
        <w:t>陳世淙</w:t>
      </w:r>
      <w:r w:rsidR="00760254">
        <w:rPr>
          <w:rFonts w:ascii="標楷體" w:eastAsia="標楷體" w:hAnsi="標楷體" w:hint="eastAsia"/>
          <w:sz w:val="28"/>
          <w:szCs w:val="28"/>
        </w:rPr>
        <w:t>法官</w:t>
      </w:r>
      <w:r w:rsidR="00131E92" w:rsidRPr="00585470">
        <w:rPr>
          <w:rFonts w:ascii="標楷體" w:eastAsia="標楷體" w:hAnsi="標楷體" w:hint="eastAsia"/>
          <w:sz w:val="28"/>
          <w:szCs w:val="28"/>
        </w:rPr>
        <w:t>、</w:t>
      </w:r>
      <w:r w:rsidR="001764DA" w:rsidRPr="00585470">
        <w:rPr>
          <w:rFonts w:ascii="標楷體" w:eastAsia="標楷體" w:hAnsi="標楷體" w:hint="eastAsia"/>
          <w:sz w:val="28"/>
          <w:szCs w:val="28"/>
        </w:rPr>
        <w:t>李錦</w:t>
      </w:r>
      <w:r w:rsidR="00A65C1A" w:rsidRPr="00585470">
        <w:rPr>
          <w:rFonts w:ascii="標楷體" w:eastAsia="標楷體" w:hAnsi="標楷體" w:hint="eastAsia"/>
          <w:sz w:val="28"/>
          <w:szCs w:val="28"/>
        </w:rPr>
        <w:t>樑法官</w:t>
      </w:r>
      <w:r w:rsidR="00131E92" w:rsidRPr="00585470">
        <w:rPr>
          <w:rFonts w:ascii="標楷體" w:eastAsia="標楷體" w:hAnsi="標楷體" w:hint="eastAsia"/>
          <w:sz w:val="28"/>
          <w:szCs w:val="28"/>
        </w:rPr>
        <w:t>、</w:t>
      </w:r>
      <w:r w:rsidR="00A65C1A" w:rsidRPr="00585470">
        <w:rPr>
          <w:rFonts w:ascii="標楷體" w:eastAsia="標楷體" w:hAnsi="標楷體" w:hint="eastAsia"/>
          <w:sz w:val="28"/>
          <w:szCs w:val="28"/>
        </w:rPr>
        <w:t>梁宏哲法官</w:t>
      </w:r>
      <w:r w:rsidR="001764DA" w:rsidRPr="00585470">
        <w:rPr>
          <w:rFonts w:ascii="標楷體" w:eastAsia="標楷體" w:hAnsi="標楷體" w:hint="eastAsia"/>
          <w:sz w:val="28"/>
          <w:szCs w:val="28"/>
        </w:rPr>
        <w:t xml:space="preserve"> </w:t>
      </w:r>
      <w:r w:rsidRPr="00585470">
        <w:rPr>
          <w:rFonts w:ascii="標楷體" w:eastAsia="標楷體" w:hAnsi="標楷體" w:hint="eastAsia"/>
          <w:sz w:val="28"/>
          <w:szCs w:val="28"/>
        </w:rPr>
        <w:t>加入</w:t>
      </w:r>
      <w:r w:rsidRPr="00585470">
        <w:rPr>
          <w:rFonts w:ascii="標楷體" w:eastAsia="標楷體" w:hAnsi="標楷體"/>
          <w:sz w:val="28"/>
          <w:szCs w:val="28"/>
        </w:rPr>
        <w:t xml:space="preserve"> </w:t>
      </w:r>
    </w:p>
    <w:p w:rsidR="001758E8" w:rsidRPr="00585470" w:rsidRDefault="0065723F" w:rsidP="00827B52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本件</w:t>
      </w:r>
      <w:r w:rsidR="003F78A9" w:rsidRPr="00585470">
        <w:rPr>
          <w:rFonts w:ascii="標楷體" w:eastAsia="標楷體" w:hAnsi="標楷體" w:hint="eastAsia"/>
          <w:sz w:val="28"/>
          <w:szCs w:val="28"/>
        </w:rPr>
        <w:t>關於</w:t>
      </w:r>
      <w:r w:rsidR="00AE604B" w:rsidRPr="00585470">
        <w:rPr>
          <w:rFonts w:ascii="標楷體" w:eastAsia="標楷體" w:hAnsi="標楷體" w:hint="eastAsia"/>
          <w:sz w:val="28"/>
          <w:szCs w:val="28"/>
        </w:rPr>
        <w:t>轉讓甲基安非他命</w:t>
      </w:r>
      <w:r w:rsidR="003F78A9" w:rsidRPr="00585470">
        <w:rPr>
          <w:rFonts w:ascii="標楷體" w:eastAsia="標楷體" w:hAnsi="標楷體" w:hint="eastAsia"/>
          <w:sz w:val="28"/>
          <w:szCs w:val="28"/>
        </w:rPr>
        <w:t>應如何論罪之</w:t>
      </w:r>
      <w:r w:rsidRPr="00585470">
        <w:rPr>
          <w:rFonts w:ascii="標楷體" w:eastAsia="標楷體" w:hAnsi="標楷體" w:hint="eastAsia"/>
          <w:sz w:val="28"/>
          <w:szCs w:val="28"/>
        </w:rPr>
        <w:t>法律</w:t>
      </w:r>
      <w:r w:rsidR="00EE0B3F" w:rsidRPr="00585470">
        <w:rPr>
          <w:rFonts w:ascii="標楷體" w:eastAsia="標楷體" w:hAnsi="標楷體" w:hint="eastAsia"/>
          <w:sz w:val="28"/>
          <w:szCs w:val="28"/>
        </w:rPr>
        <w:t>爭議</w:t>
      </w:r>
      <w:r w:rsidR="00160094" w:rsidRPr="00585470">
        <w:rPr>
          <w:rFonts w:ascii="標楷體" w:eastAsia="標楷體" w:hAnsi="標楷體" w:hint="eastAsia"/>
          <w:sz w:val="28"/>
          <w:szCs w:val="28"/>
        </w:rPr>
        <w:t>提案</w:t>
      </w: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827B52" w:rsidRPr="00585470">
        <w:rPr>
          <w:rFonts w:ascii="標楷體" w:eastAsia="標楷體" w:hAnsi="標楷體" w:hint="eastAsia"/>
          <w:sz w:val="28"/>
          <w:szCs w:val="28"/>
        </w:rPr>
        <w:t>109</w:t>
      </w:r>
    </w:p>
    <w:p w:rsidR="00D946C0" w:rsidRPr="00585470" w:rsidRDefault="001758E8" w:rsidP="0004373D">
      <w:pPr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年</w:t>
      </w:r>
      <w:r w:rsidR="00827B52" w:rsidRPr="00585470">
        <w:rPr>
          <w:rFonts w:ascii="標楷體" w:eastAsia="標楷體" w:hAnsi="標楷體" w:hint="eastAsia"/>
          <w:sz w:val="28"/>
          <w:szCs w:val="28"/>
        </w:rPr>
        <w:t>度台上大字第1089號</w:t>
      </w:r>
      <w:proofErr w:type="gramStart"/>
      <w:r w:rsidR="0065723F" w:rsidRPr="00585470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65723F" w:rsidRPr="00585470">
        <w:rPr>
          <w:rFonts w:ascii="標楷體" w:eastAsia="標楷體" w:hAnsi="標楷體" w:hint="eastAsia"/>
          <w:sz w:val="28"/>
          <w:szCs w:val="28"/>
        </w:rPr>
        <w:t>，</w:t>
      </w:r>
      <w:r w:rsidR="00431C52" w:rsidRPr="00585470">
        <w:rPr>
          <w:rFonts w:ascii="標楷體" w:eastAsia="標楷體" w:hAnsi="標楷體" w:hint="eastAsia"/>
          <w:sz w:val="28"/>
          <w:szCs w:val="28"/>
        </w:rPr>
        <w:t>經</w:t>
      </w:r>
      <w:r w:rsidR="0065723F" w:rsidRPr="00585470">
        <w:rPr>
          <w:rFonts w:ascii="標楷體" w:eastAsia="標楷體" w:hAnsi="標楷體" w:hint="eastAsia"/>
          <w:sz w:val="28"/>
          <w:szCs w:val="28"/>
        </w:rPr>
        <w:t>評議後</w:t>
      </w:r>
      <w:r w:rsidR="00160094" w:rsidRPr="00585470">
        <w:rPr>
          <w:rFonts w:ascii="標楷體" w:eastAsia="標楷體" w:hAnsi="標楷體" w:hint="eastAsia"/>
          <w:sz w:val="28"/>
          <w:szCs w:val="28"/>
        </w:rPr>
        <w:t>，</w:t>
      </w:r>
      <w:r w:rsidR="0065723F" w:rsidRPr="00585470">
        <w:rPr>
          <w:rFonts w:ascii="標楷體" w:eastAsia="標楷體" w:hAnsi="標楷體" w:hint="eastAsia"/>
          <w:sz w:val="28"/>
          <w:szCs w:val="28"/>
        </w:rPr>
        <w:t>多數</w:t>
      </w:r>
      <w:r w:rsidR="00355F48" w:rsidRPr="00585470">
        <w:rPr>
          <w:rFonts w:ascii="標楷體" w:eastAsia="標楷體" w:hAnsi="標楷體" w:hint="eastAsia"/>
          <w:sz w:val="28"/>
          <w:szCs w:val="28"/>
        </w:rPr>
        <w:t>大法庭法官堅持沿用本院先前所持</w:t>
      </w:r>
      <w:r w:rsidR="00F449B8" w:rsidRPr="00585470">
        <w:rPr>
          <w:rFonts w:ascii="標楷體" w:eastAsia="標楷體" w:hAnsi="標楷體" w:hint="eastAsia"/>
          <w:sz w:val="28"/>
          <w:szCs w:val="28"/>
        </w:rPr>
        <w:t>見解</w:t>
      </w:r>
      <w:r w:rsidR="00355F48" w:rsidRPr="00585470">
        <w:rPr>
          <w:rFonts w:ascii="標楷體" w:eastAsia="標楷體" w:hAnsi="標楷體" w:hint="eastAsia"/>
          <w:sz w:val="28"/>
          <w:szCs w:val="28"/>
        </w:rPr>
        <w:t>，</w:t>
      </w:r>
      <w:r w:rsidR="00F449B8" w:rsidRPr="00585470">
        <w:rPr>
          <w:rFonts w:ascii="標楷體" w:eastAsia="標楷體" w:hAnsi="標楷體" w:hint="eastAsia"/>
          <w:sz w:val="28"/>
          <w:szCs w:val="28"/>
        </w:rPr>
        <w:t>認本件法律爭議屬</w:t>
      </w:r>
      <w:r w:rsidR="004F340F"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4C04DA" w:rsidRPr="00585470">
        <w:rPr>
          <w:rFonts w:ascii="標楷體" w:eastAsia="標楷體" w:hAnsi="標楷體" w:hint="eastAsia"/>
          <w:sz w:val="28"/>
          <w:szCs w:val="28"/>
        </w:rPr>
        <w:t>，應</w:t>
      </w:r>
      <w:r w:rsidR="00355F48" w:rsidRPr="00585470">
        <w:rPr>
          <w:rFonts w:ascii="標楷體" w:eastAsia="標楷體" w:hAnsi="標楷體" w:hint="eastAsia"/>
          <w:sz w:val="28"/>
          <w:szCs w:val="28"/>
        </w:rPr>
        <w:t>依重法優於輕法之原則，</w:t>
      </w:r>
      <w:proofErr w:type="gramStart"/>
      <w:r w:rsidR="00355F48" w:rsidRPr="00585470">
        <w:rPr>
          <w:rFonts w:ascii="標楷體" w:eastAsia="標楷體" w:hAnsi="標楷體" w:hint="eastAsia"/>
          <w:sz w:val="28"/>
          <w:szCs w:val="28"/>
        </w:rPr>
        <w:t>擇較重之</w:t>
      </w:r>
      <w:r w:rsidR="00C033C2" w:rsidRPr="00585470">
        <w:rPr>
          <w:rFonts w:ascii="標楷體" w:eastAsia="標楷體" w:hAnsi="標楷體" w:hint="eastAsia"/>
          <w:sz w:val="28"/>
          <w:szCs w:val="28"/>
        </w:rPr>
        <w:t>藥</w:t>
      </w:r>
      <w:proofErr w:type="gramEnd"/>
      <w:r w:rsidR="00C033C2" w:rsidRPr="00585470">
        <w:rPr>
          <w:rFonts w:ascii="標楷體" w:eastAsia="標楷體" w:hAnsi="標楷體" w:hint="eastAsia"/>
          <w:sz w:val="28"/>
          <w:szCs w:val="28"/>
        </w:rPr>
        <w:t>事法第8</w:t>
      </w:r>
      <w:r w:rsidR="00C033C2" w:rsidRPr="00585470">
        <w:rPr>
          <w:rFonts w:ascii="標楷體" w:eastAsia="標楷體" w:hAnsi="標楷體"/>
          <w:sz w:val="28"/>
          <w:szCs w:val="28"/>
        </w:rPr>
        <w:t>3</w:t>
      </w:r>
      <w:r w:rsidR="00C033C2" w:rsidRPr="00585470">
        <w:rPr>
          <w:rFonts w:ascii="標楷體" w:eastAsia="標楷體" w:hAnsi="標楷體" w:hint="eastAsia"/>
          <w:sz w:val="28"/>
          <w:szCs w:val="28"/>
        </w:rPr>
        <w:t>條第1項</w:t>
      </w:r>
      <w:r w:rsidR="00355F48" w:rsidRPr="00585470">
        <w:rPr>
          <w:rFonts w:ascii="標楷體" w:eastAsia="標楷體" w:hAnsi="標楷體" w:hint="eastAsia"/>
          <w:sz w:val="28"/>
          <w:szCs w:val="28"/>
        </w:rPr>
        <w:t>轉讓禁藥罪論處</w:t>
      </w:r>
      <w:r w:rsidR="004C04DA" w:rsidRPr="00585470">
        <w:rPr>
          <w:rFonts w:ascii="標楷體" w:eastAsia="標楷體" w:hAnsi="標楷體" w:hint="eastAsia"/>
          <w:sz w:val="28"/>
          <w:szCs w:val="28"/>
        </w:rPr>
        <w:t>，</w:t>
      </w:r>
      <w:r w:rsidR="005D3CF1" w:rsidRPr="00585470">
        <w:rPr>
          <w:rFonts w:ascii="標楷體" w:eastAsia="標楷體" w:hAnsi="標楷體" w:hint="eastAsia"/>
          <w:sz w:val="28"/>
          <w:szCs w:val="28"/>
        </w:rPr>
        <w:t>然</w:t>
      </w:r>
      <w:r w:rsidR="00300EE7" w:rsidRPr="00585470">
        <w:rPr>
          <w:rFonts w:ascii="標楷體" w:eastAsia="標楷體" w:hAnsi="標楷體" w:hint="eastAsia"/>
          <w:sz w:val="28"/>
          <w:szCs w:val="28"/>
        </w:rPr>
        <w:t>對</w:t>
      </w:r>
      <w:r w:rsidR="00270783" w:rsidRPr="00585470">
        <w:rPr>
          <w:rFonts w:ascii="標楷體" w:eastAsia="標楷體" w:hAnsi="標楷體" w:hint="eastAsia"/>
          <w:sz w:val="28"/>
          <w:szCs w:val="28"/>
        </w:rPr>
        <w:t>本件</w:t>
      </w:r>
      <w:r w:rsidR="004F340F"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3C63D5" w:rsidRPr="00585470">
        <w:rPr>
          <w:rFonts w:ascii="標楷體" w:eastAsia="標楷體" w:hAnsi="標楷體" w:hint="eastAsia"/>
          <w:sz w:val="28"/>
          <w:szCs w:val="28"/>
        </w:rPr>
        <w:t>難為</w:t>
      </w:r>
      <w:r w:rsidR="00116744" w:rsidRPr="00585470">
        <w:rPr>
          <w:rFonts w:ascii="標楷體" w:eastAsia="標楷體" w:hAnsi="標楷體" w:hint="eastAsia"/>
          <w:sz w:val="28"/>
          <w:szCs w:val="28"/>
        </w:rPr>
        <w:t>「特別關係」</w:t>
      </w:r>
      <w:r w:rsidR="00D85ED8" w:rsidRPr="00585470">
        <w:rPr>
          <w:rFonts w:ascii="標楷體" w:eastAsia="標楷體" w:hAnsi="標楷體" w:hint="eastAsia"/>
          <w:sz w:val="28"/>
          <w:szCs w:val="28"/>
        </w:rPr>
        <w:t>「補充關係」</w:t>
      </w:r>
      <w:r w:rsidR="00C033C2" w:rsidRPr="00585470">
        <w:rPr>
          <w:rFonts w:ascii="標楷體" w:eastAsia="標楷體" w:hAnsi="標楷體" w:hint="eastAsia"/>
          <w:sz w:val="28"/>
          <w:szCs w:val="28"/>
        </w:rPr>
        <w:t>或</w:t>
      </w:r>
      <w:r w:rsidR="00D85ED8" w:rsidRPr="00585470">
        <w:rPr>
          <w:rFonts w:ascii="標楷體" w:eastAsia="標楷體" w:hAnsi="標楷體" w:hint="eastAsia"/>
          <w:sz w:val="28"/>
          <w:szCs w:val="28"/>
        </w:rPr>
        <w:t>「吸收關係」</w:t>
      </w:r>
      <w:r w:rsidR="003471D1" w:rsidRPr="00585470">
        <w:rPr>
          <w:rFonts w:ascii="標楷體" w:eastAsia="標楷體" w:hAnsi="標楷體" w:hint="eastAsia"/>
          <w:sz w:val="28"/>
          <w:szCs w:val="28"/>
        </w:rPr>
        <w:t>等情形所涵蓋</w:t>
      </w:r>
      <w:r w:rsidR="00270783" w:rsidRPr="00585470">
        <w:rPr>
          <w:rFonts w:ascii="標楷體" w:eastAsia="標楷體" w:hAnsi="標楷體" w:hint="eastAsia"/>
          <w:sz w:val="28"/>
          <w:szCs w:val="28"/>
        </w:rPr>
        <w:t>之</w:t>
      </w:r>
      <w:r w:rsidR="00300EE7" w:rsidRPr="00585470">
        <w:rPr>
          <w:rFonts w:ascii="標楷體" w:eastAsia="標楷體" w:hAnsi="標楷體" w:hint="eastAsia"/>
          <w:sz w:val="28"/>
          <w:szCs w:val="28"/>
        </w:rPr>
        <w:t>說明</w:t>
      </w:r>
      <w:r w:rsidR="003471D1" w:rsidRPr="00585470">
        <w:rPr>
          <w:rFonts w:ascii="標楷體" w:eastAsia="標楷體" w:hAnsi="標楷體" w:hint="eastAsia"/>
          <w:sz w:val="28"/>
          <w:szCs w:val="28"/>
        </w:rPr>
        <w:t>，</w:t>
      </w:r>
      <w:r w:rsidR="00D63DCE" w:rsidRPr="00585470">
        <w:rPr>
          <w:rFonts w:ascii="標楷體" w:eastAsia="標楷體" w:hAnsi="標楷體" w:hint="eastAsia"/>
          <w:sz w:val="28"/>
          <w:szCs w:val="28"/>
        </w:rPr>
        <w:t>稍</w:t>
      </w:r>
      <w:r w:rsidR="00FA0A1B" w:rsidRPr="00585470">
        <w:rPr>
          <w:rFonts w:ascii="標楷體" w:eastAsia="標楷體" w:hAnsi="標楷體" w:hint="eastAsia"/>
          <w:sz w:val="28"/>
          <w:szCs w:val="28"/>
        </w:rPr>
        <w:t>有未盡</w:t>
      </w:r>
      <w:r w:rsidR="0065723F" w:rsidRPr="00585470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65723F" w:rsidRPr="00585470">
        <w:rPr>
          <w:rFonts w:ascii="標楷體" w:eastAsia="標楷體" w:hAnsi="標楷體" w:hint="eastAsia"/>
          <w:sz w:val="28"/>
          <w:szCs w:val="28"/>
        </w:rPr>
        <w:t>本席</w:t>
      </w:r>
      <w:r w:rsidR="00C501F1" w:rsidRPr="00585470">
        <w:rPr>
          <w:rFonts w:ascii="標楷體" w:eastAsia="標楷體" w:hAnsi="標楷體" w:hint="eastAsia"/>
          <w:sz w:val="28"/>
          <w:szCs w:val="28"/>
        </w:rPr>
        <w:t>實難</w:t>
      </w:r>
      <w:proofErr w:type="gramEnd"/>
      <w:r w:rsidR="00C501F1" w:rsidRPr="00585470">
        <w:rPr>
          <w:rFonts w:ascii="標楷體" w:eastAsia="標楷體" w:hAnsi="標楷體" w:hint="eastAsia"/>
          <w:sz w:val="28"/>
          <w:szCs w:val="28"/>
        </w:rPr>
        <w:t>贊同</w:t>
      </w:r>
      <w:r w:rsidR="0065723F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65723F" w:rsidRPr="00585470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C501F1" w:rsidRPr="00585470">
        <w:rPr>
          <w:rFonts w:ascii="標楷體" w:eastAsia="標楷體" w:hAnsi="標楷體" w:hint="eastAsia"/>
          <w:sz w:val="28"/>
          <w:szCs w:val="28"/>
        </w:rPr>
        <w:t>提出</w:t>
      </w:r>
      <w:r w:rsidR="0065723F" w:rsidRPr="00585470">
        <w:rPr>
          <w:rFonts w:ascii="標楷體" w:eastAsia="標楷體" w:hAnsi="標楷體" w:hint="eastAsia"/>
          <w:sz w:val="28"/>
          <w:szCs w:val="28"/>
        </w:rPr>
        <w:t>不同意見書如</w:t>
      </w:r>
      <w:proofErr w:type="gramStart"/>
      <w:r w:rsidR="0048165E" w:rsidRPr="00585470">
        <w:rPr>
          <w:rFonts w:ascii="標楷體" w:eastAsia="標楷體" w:hAnsi="標楷體" w:hint="eastAsia"/>
          <w:sz w:val="28"/>
          <w:szCs w:val="28"/>
        </w:rPr>
        <w:t>后</w:t>
      </w:r>
      <w:proofErr w:type="gramEnd"/>
      <w:r w:rsidR="0048165E" w:rsidRPr="00585470">
        <w:rPr>
          <w:rFonts w:ascii="標楷體" w:eastAsia="標楷體" w:hAnsi="標楷體" w:hint="eastAsia"/>
          <w:sz w:val="28"/>
          <w:szCs w:val="28"/>
        </w:rPr>
        <w:t>。</w:t>
      </w:r>
    </w:p>
    <w:p w:rsidR="00596395" w:rsidRPr="00585470" w:rsidRDefault="003F41B3" w:rsidP="00D73728">
      <w:pPr>
        <w:rPr>
          <w:rFonts w:ascii="標楷體" w:eastAsia="標楷體" w:hAnsi="標楷體"/>
          <w:b/>
          <w:sz w:val="28"/>
          <w:szCs w:val="28"/>
        </w:rPr>
      </w:pPr>
      <w:r w:rsidRPr="00585470">
        <w:rPr>
          <w:rFonts w:ascii="標楷體" w:eastAsia="標楷體" w:hAnsi="標楷體" w:hint="eastAsia"/>
          <w:b/>
          <w:sz w:val="28"/>
          <w:szCs w:val="28"/>
        </w:rPr>
        <w:t>一</w:t>
      </w:r>
      <w:r w:rsidR="00D73728" w:rsidRPr="00585470">
        <w:rPr>
          <w:rFonts w:ascii="標楷體" w:eastAsia="標楷體" w:hAnsi="標楷體" w:hint="eastAsia"/>
          <w:b/>
          <w:sz w:val="28"/>
          <w:szCs w:val="28"/>
        </w:rPr>
        <w:t>、</w:t>
      </w:r>
      <w:r w:rsidR="004F340F" w:rsidRPr="00585470">
        <w:rPr>
          <w:rFonts w:ascii="標楷體" w:eastAsia="標楷體" w:hAnsi="標楷體" w:hint="eastAsia"/>
          <w:b/>
          <w:sz w:val="28"/>
          <w:szCs w:val="28"/>
        </w:rPr>
        <w:t>法條競合</w:t>
      </w:r>
      <w:r w:rsidR="00B967F9" w:rsidRPr="00585470">
        <w:rPr>
          <w:rFonts w:ascii="標楷體" w:eastAsia="標楷體" w:hAnsi="標楷體" w:hint="eastAsia"/>
          <w:b/>
          <w:sz w:val="28"/>
          <w:szCs w:val="28"/>
        </w:rPr>
        <w:t>係指</w:t>
      </w:r>
      <w:proofErr w:type="gramStart"/>
      <w:r w:rsidR="000F3D0A" w:rsidRPr="00585470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0F3D0A" w:rsidRPr="00585470">
        <w:rPr>
          <w:rFonts w:ascii="標楷體" w:eastAsia="標楷體" w:hAnsi="標楷體" w:hint="eastAsia"/>
          <w:b/>
          <w:sz w:val="28"/>
          <w:szCs w:val="28"/>
        </w:rPr>
        <w:t>行為</w:t>
      </w:r>
      <w:r w:rsidR="00F229D7" w:rsidRPr="00585470">
        <w:rPr>
          <w:rFonts w:ascii="標楷體" w:eastAsia="標楷體" w:hAnsi="標楷體" w:hint="eastAsia"/>
          <w:b/>
          <w:sz w:val="28"/>
          <w:szCs w:val="28"/>
        </w:rPr>
        <w:t>侵害</w:t>
      </w:r>
      <w:proofErr w:type="gramStart"/>
      <w:r w:rsidR="00F229D7" w:rsidRPr="00585470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F229D7" w:rsidRPr="00585470">
        <w:rPr>
          <w:rFonts w:ascii="標楷體" w:eastAsia="標楷體" w:hAnsi="標楷體" w:hint="eastAsia"/>
          <w:b/>
          <w:sz w:val="28"/>
          <w:szCs w:val="28"/>
        </w:rPr>
        <w:t>法益，</w:t>
      </w:r>
      <w:r w:rsidR="000025BA" w:rsidRPr="00585470">
        <w:rPr>
          <w:rFonts w:ascii="標楷體" w:eastAsia="標楷體" w:hAnsi="標楷體" w:hint="eastAsia"/>
          <w:b/>
          <w:sz w:val="28"/>
          <w:szCs w:val="28"/>
        </w:rPr>
        <w:t>而</w:t>
      </w:r>
      <w:r w:rsidR="00D07C74" w:rsidRPr="00585470">
        <w:rPr>
          <w:rFonts w:ascii="標楷體" w:eastAsia="標楷體" w:hAnsi="標楷體" w:hint="eastAsia"/>
          <w:b/>
          <w:sz w:val="28"/>
          <w:szCs w:val="28"/>
        </w:rPr>
        <w:t>形式上</w:t>
      </w:r>
      <w:r w:rsidR="00A25AEA" w:rsidRPr="00585470">
        <w:rPr>
          <w:rFonts w:ascii="標楷體" w:eastAsia="標楷體" w:hAnsi="標楷體" w:hint="eastAsia"/>
          <w:b/>
          <w:sz w:val="28"/>
          <w:szCs w:val="28"/>
        </w:rPr>
        <w:t>該當</w:t>
      </w:r>
      <w:r w:rsidR="00B967F9" w:rsidRPr="00585470">
        <w:rPr>
          <w:rFonts w:ascii="標楷體" w:eastAsia="標楷體" w:hAnsi="標楷體" w:hint="eastAsia"/>
          <w:b/>
          <w:sz w:val="28"/>
          <w:szCs w:val="28"/>
        </w:rPr>
        <w:t>於</w:t>
      </w:r>
      <w:r w:rsidR="000F3D0A" w:rsidRPr="00585470">
        <w:rPr>
          <w:rFonts w:ascii="標楷體" w:eastAsia="標楷體" w:hAnsi="標楷體" w:hint="eastAsia"/>
          <w:b/>
          <w:sz w:val="28"/>
          <w:szCs w:val="28"/>
        </w:rPr>
        <w:t>數罪名</w:t>
      </w:r>
      <w:r w:rsidR="00E03FE8" w:rsidRPr="00585470">
        <w:rPr>
          <w:rStyle w:val="a5"/>
          <w:rFonts w:ascii="標楷體" w:eastAsia="標楷體" w:hAnsi="標楷體"/>
          <w:b/>
          <w:sz w:val="28"/>
          <w:szCs w:val="28"/>
        </w:rPr>
        <w:footnoteReference w:id="1"/>
      </w:r>
    </w:p>
    <w:p w:rsidR="00D61308" w:rsidRPr="00585470" w:rsidRDefault="005F1B65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刑事案件中，對被告</w:t>
      </w:r>
      <w:r w:rsidR="00D33C3F" w:rsidRPr="00585470">
        <w:rPr>
          <w:rFonts w:ascii="標楷體" w:eastAsia="標楷體" w:hAnsi="標楷體" w:hint="eastAsia"/>
          <w:sz w:val="28"/>
          <w:szCs w:val="28"/>
        </w:rPr>
        <w:t>行為之評價，旨在</w:t>
      </w:r>
      <w:r w:rsidR="00D61308" w:rsidRPr="00585470">
        <w:rPr>
          <w:rFonts w:ascii="標楷體" w:eastAsia="標楷體" w:hAnsi="標楷體" w:hint="eastAsia"/>
          <w:sz w:val="28"/>
          <w:szCs w:val="28"/>
        </w:rPr>
        <w:t>確認其所為該當於何種</w:t>
      </w:r>
    </w:p>
    <w:p w:rsidR="00D61308" w:rsidRPr="00585470" w:rsidRDefault="00D61308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犯罪構成要件，宣告</w:t>
      </w:r>
      <w:r w:rsidR="0051415A" w:rsidRPr="00585470">
        <w:rPr>
          <w:rFonts w:ascii="標楷體" w:eastAsia="標楷體" w:hAnsi="標楷體" w:hint="eastAsia"/>
          <w:sz w:val="28"/>
          <w:szCs w:val="28"/>
        </w:rPr>
        <w:t>其</w:t>
      </w:r>
      <w:r w:rsidR="00384F5F" w:rsidRPr="00585470">
        <w:rPr>
          <w:rFonts w:ascii="標楷體" w:eastAsia="標楷體" w:hAnsi="標楷體" w:hint="eastAsia"/>
          <w:sz w:val="28"/>
          <w:szCs w:val="28"/>
        </w:rPr>
        <w:t>犯罪</w:t>
      </w:r>
      <w:r w:rsidR="00D33C3F" w:rsidRPr="00585470">
        <w:rPr>
          <w:rFonts w:ascii="標楷體" w:eastAsia="標楷體" w:hAnsi="標楷體" w:hint="eastAsia"/>
          <w:sz w:val="28"/>
          <w:szCs w:val="28"/>
        </w:rPr>
        <w:t>性質，</w:t>
      </w:r>
      <w:r w:rsidRPr="00585470">
        <w:rPr>
          <w:rFonts w:ascii="標楷體" w:eastAsia="標楷體" w:hAnsi="標楷體" w:hint="eastAsia"/>
          <w:sz w:val="28"/>
          <w:szCs w:val="28"/>
        </w:rPr>
        <w:t>並</w:t>
      </w:r>
      <w:r w:rsidR="00D33C3F" w:rsidRPr="00585470">
        <w:rPr>
          <w:rFonts w:ascii="標楷體" w:eastAsia="標楷體" w:hAnsi="標楷體" w:hint="eastAsia"/>
          <w:sz w:val="28"/>
          <w:szCs w:val="28"/>
        </w:rPr>
        <w:t>確定國家刑罰權</w:t>
      </w:r>
      <w:r w:rsidRPr="00585470">
        <w:rPr>
          <w:rFonts w:ascii="標楷體" w:eastAsia="標楷體" w:hAnsi="標楷體" w:hint="eastAsia"/>
          <w:sz w:val="28"/>
          <w:szCs w:val="28"/>
        </w:rPr>
        <w:t>之</w:t>
      </w:r>
      <w:r w:rsidR="00D33C3F" w:rsidRPr="00585470">
        <w:rPr>
          <w:rFonts w:ascii="標楷體" w:eastAsia="標楷體" w:hAnsi="標楷體" w:hint="eastAsia"/>
          <w:sz w:val="28"/>
          <w:szCs w:val="28"/>
        </w:rPr>
        <w:t>必要</w:t>
      </w:r>
      <w:r w:rsidR="00E62178" w:rsidRPr="00585470">
        <w:rPr>
          <w:rFonts w:ascii="標楷體" w:eastAsia="標楷體" w:hAnsi="標楷體" w:hint="eastAsia"/>
          <w:sz w:val="28"/>
          <w:szCs w:val="28"/>
        </w:rPr>
        <w:t>性</w:t>
      </w:r>
    </w:p>
    <w:p w:rsidR="006E11D7" w:rsidRPr="00585470" w:rsidRDefault="00792CDF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，自</w:t>
      </w:r>
      <w:r w:rsidR="001872E4" w:rsidRPr="00585470">
        <w:rPr>
          <w:rFonts w:ascii="標楷體" w:eastAsia="標楷體" w:hAnsi="標楷體" w:hint="eastAsia"/>
          <w:sz w:val="28"/>
          <w:szCs w:val="28"/>
        </w:rPr>
        <w:t>應</w:t>
      </w:r>
      <w:r w:rsidR="00987E32" w:rsidRPr="00585470">
        <w:rPr>
          <w:rFonts w:ascii="標楷體" w:eastAsia="標楷體" w:hAnsi="標楷體" w:hint="eastAsia"/>
          <w:sz w:val="28"/>
          <w:szCs w:val="28"/>
        </w:rPr>
        <w:t>回歸刑罰</w:t>
      </w:r>
      <w:r w:rsidR="00CE188D" w:rsidRPr="00585470">
        <w:rPr>
          <w:rFonts w:ascii="標楷體" w:eastAsia="標楷體" w:hAnsi="標楷體" w:hint="eastAsia"/>
          <w:sz w:val="28"/>
          <w:szCs w:val="28"/>
        </w:rPr>
        <w:t>終極</w:t>
      </w:r>
      <w:r w:rsidR="00987E32" w:rsidRPr="00585470">
        <w:rPr>
          <w:rFonts w:ascii="標楷體" w:eastAsia="標楷體" w:hAnsi="標楷體" w:hint="eastAsia"/>
          <w:sz w:val="28"/>
          <w:szCs w:val="28"/>
        </w:rPr>
        <w:t>目的</w:t>
      </w:r>
      <w:r w:rsidR="00270783" w:rsidRPr="00585470">
        <w:rPr>
          <w:rFonts w:ascii="標楷體" w:eastAsia="標楷體" w:hAnsi="標楷體" w:hint="eastAsia"/>
          <w:sz w:val="28"/>
          <w:szCs w:val="28"/>
        </w:rPr>
        <w:t>在於</w:t>
      </w:r>
      <w:r w:rsidR="00987E32" w:rsidRPr="00585470">
        <w:rPr>
          <w:rFonts w:ascii="標楷體" w:eastAsia="標楷體" w:hAnsi="標楷體" w:hint="eastAsia"/>
          <w:sz w:val="28"/>
          <w:szCs w:val="28"/>
        </w:rPr>
        <w:t>保護</w:t>
      </w:r>
      <w:r w:rsidR="00A7530A" w:rsidRPr="00585470">
        <w:rPr>
          <w:rFonts w:ascii="標楷體" w:eastAsia="標楷體" w:hAnsi="標楷體" w:hint="eastAsia"/>
          <w:sz w:val="28"/>
          <w:szCs w:val="28"/>
        </w:rPr>
        <w:t>法益</w:t>
      </w:r>
      <w:r w:rsidR="00987E32" w:rsidRPr="00585470">
        <w:rPr>
          <w:rFonts w:ascii="標楷體" w:eastAsia="標楷體" w:hAnsi="標楷體" w:hint="eastAsia"/>
          <w:sz w:val="28"/>
          <w:szCs w:val="28"/>
        </w:rPr>
        <w:t>之</w:t>
      </w:r>
      <w:r w:rsidR="00A7530A" w:rsidRPr="00585470">
        <w:rPr>
          <w:rFonts w:ascii="標楷體" w:eastAsia="標楷體" w:hAnsi="標楷體" w:hint="eastAsia"/>
          <w:sz w:val="28"/>
          <w:szCs w:val="28"/>
        </w:rPr>
        <w:t>考量，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於保護法益</w:t>
      </w:r>
      <w:r w:rsidR="00E62178" w:rsidRPr="00585470">
        <w:rPr>
          <w:rFonts w:ascii="標楷體" w:eastAsia="標楷體" w:hAnsi="標楷體" w:hint="eastAsia"/>
          <w:sz w:val="28"/>
          <w:szCs w:val="28"/>
        </w:rPr>
        <w:t>之</w:t>
      </w:r>
    </w:p>
    <w:p w:rsidR="006E11D7" w:rsidRPr="00585470" w:rsidRDefault="005755CF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必要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限度內</w:t>
      </w:r>
      <w:r w:rsidR="00792CDF" w:rsidRPr="00585470">
        <w:rPr>
          <w:rFonts w:ascii="標楷體" w:eastAsia="標楷體" w:hAnsi="標楷體" w:hint="eastAsia"/>
          <w:sz w:val="28"/>
          <w:szCs w:val="28"/>
        </w:rPr>
        <w:t>，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尋求</w:t>
      </w:r>
      <w:proofErr w:type="gramStart"/>
      <w:r w:rsidR="00CD7E35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CD7E35" w:rsidRPr="00585470">
        <w:rPr>
          <w:rFonts w:ascii="標楷體" w:eastAsia="標楷體" w:hAnsi="標楷體" w:hint="eastAsia"/>
          <w:sz w:val="28"/>
          <w:szCs w:val="28"/>
        </w:rPr>
        <w:t>合乎</w:t>
      </w:r>
      <w:r w:rsidRPr="00585470">
        <w:rPr>
          <w:rFonts w:ascii="標楷體" w:eastAsia="標楷體" w:hAnsi="標楷體" w:hint="eastAsia"/>
          <w:sz w:val="28"/>
          <w:szCs w:val="28"/>
        </w:rPr>
        <w:t>比例原則之</w:t>
      </w:r>
      <w:r w:rsidR="00C033C2" w:rsidRPr="00585470">
        <w:rPr>
          <w:rFonts w:ascii="標楷體" w:eastAsia="標楷體" w:hAnsi="標楷體" w:hint="eastAsia"/>
          <w:sz w:val="28"/>
          <w:szCs w:val="28"/>
        </w:rPr>
        <w:t>犯罪宣告</w:t>
      </w:r>
      <w:r w:rsidR="00E50673" w:rsidRPr="00585470">
        <w:rPr>
          <w:rFonts w:ascii="標楷體" w:eastAsia="標楷體" w:hAnsi="標楷體" w:hint="eastAsia"/>
          <w:sz w:val="28"/>
          <w:szCs w:val="28"/>
        </w:rPr>
        <w:t>，以避免雙重</w:t>
      </w:r>
      <w:r w:rsidR="00E62178" w:rsidRPr="00585470">
        <w:rPr>
          <w:rFonts w:ascii="標楷體" w:eastAsia="標楷體" w:hAnsi="標楷體" w:hint="eastAsia"/>
          <w:sz w:val="28"/>
          <w:szCs w:val="28"/>
        </w:rPr>
        <w:t xml:space="preserve">評 </w:t>
      </w:r>
    </w:p>
    <w:p w:rsidR="006E11D7" w:rsidRPr="00585470" w:rsidRDefault="00E50673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價或</w:t>
      </w:r>
      <w:r w:rsidR="00DC29C8" w:rsidRPr="00585470">
        <w:rPr>
          <w:rFonts w:ascii="標楷體" w:eastAsia="標楷體" w:hAnsi="標楷體" w:hint="eastAsia"/>
          <w:sz w:val="28"/>
          <w:szCs w:val="28"/>
        </w:rPr>
        <w:t>評價不足。</w:t>
      </w:r>
      <w:proofErr w:type="gramStart"/>
      <w:r w:rsidR="00575C24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575C24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B150D4" w:rsidRPr="00585470">
        <w:rPr>
          <w:rFonts w:ascii="標楷體" w:eastAsia="標楷體" w:hAnsi="標楷體" w:hint="eastAsia"/>
          <w:sz w:val="28"/>
          <w:szCs w:val="28"/>
        </w:rPr>
        <w:t>雖</w:t>
      </w:r>
      <w:r w:rsidR="00575C24" w:rsidRPr="00585470">
        <w:rPr>
          <w:rFonts w:ascii="標楷體" w:eastAsia="標楷體" w:hAnsi="標楷體" w:hint="eastAsia"/>
          <w:sz w:val="28"/>
          <w:szCs w:val="28"/>
        </w:rPr>
        <w:t>該當於數犯罪構成要件</w:t>
      </w:r>
      <w:r w:rsidR="00B11950" w:rsidRPr="00585470">
        <w:rPr>
          <w:rFonts w:ascii="標楷體" w:eastAsia="標楷體" w:hAnsi="標楷體" w:hint="eastAsia"/>
          <w:sz w:val="28"/>
          <w:szCs w:val="28"/>
        </w:rPr>
        <w:t>，</w:t>
      </w:r>
      <w:r w:rsidR="004F5365" w:rsidRPr="00585470">
        <w:rPr>
          <w:rFonts w:ascii="標楷體" w:eastAsia="標楷體" w:hAnsi="標楷體" w:hint="eastAsia"/>
          <w:sz w:val="28"/>
          <w:szCs w:val="28"/>
        </w:rPr>
        <w:t>惟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因行為</w:t>
      </w:r>
      <w:r w:rsidR="00E62178" w:rsidRPr="00585470">
        <w:rPr>
          <w:rFonts w:ascii="標楷體" w:eastAsia="標楷體" w:hAnsi="標楷體" w:hint="eastAsia"/>
          <w:sz w:val="28"/>
          <w:szCs w:val="28"/>
        </w:rPr>
        <w:t>人</w:t>
      </w:r>
    </w:p>
    <w:p w:rsidR="006E11D7" w:rsidRPr="00585470" w:rsidRDefault="00CD7E35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祇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有一次侵害法益之事實，</w:t>
      </w:r>
      <w:r w:rsidR="00B150D4" w:rsidRPr="00585470">
        <w:rPr>
          <w:rFonts w:ascii="標楷體" w:eastAsia="標楷體" w:hAnsi="標楷體" w:hint="eastAsia"/>
          <w:sz w:val="28"/>
          <w:szCs w:val="28"/>
        </w:rPr>
        <w:t>若</w:t>
      </w:r>
      <w:r w:rsidRPr="00585470">
        <w:rPr>
          <w:rFonts w:ascii="標楷體" w:eastAsia="標楷體" w:hAnsi="標楷體" w:hint="eastAsia"/>
          <w:sz w:val="28"/>
          <w:szCs w:val="28"/>
        </w:rPr>
        <w:t>所該當之</w:t>
      </w:r>
      <w:r w:rsidR="00B11950" w:rsidRPr="00585470">
        <w:rPr>
          <w:rFonts w:ascii="標楷體" w:eastAsia="標楷體" w:hAnsi="標楷體" w:hint="eastAsia"/>
          <w:sz w:val="28"/>
          <w:szCs w:val="28"/>
        </w:rPr>
        <w:t>數犯罪構成要件</w:t>
      </w:r>
      <w:r w:rsidRPr="00585470">
        <w:rPr>
          <w:rFonts w:ascii="標楷體" w:eastAsia="標楷體" w:hAnsi="標楷體" w:hint="eastAsia"/>
          <w:sz w:val="28"/>
          <w:szCs w:val="28"/>
        </w:rPr>
        <w:t>亦</w:t>
      </w:r>
      <w:r w:rsidR="001713AA" w:rsidRPr="00585470">
        <w:rPr>
          <w:rFonts w:ascii="標楷體" w:eastAsia="標楷體" w:hAnsi="標楷體" w:hint="eastAsia"/>
          <w:sz w:val="28"/>
          <w:szCs w:val="28"/>
        </w:rPr>
        <w:t>係</w:t>
      </w:r>
      <w:r w:rsidR="00E62178" w:rsidRPr="00585470">
        <w:rPr>
          <w:rFonts w:ascii="標楷體" w:eastAsia="標楷體" w:hAnsi="標楷體" w:hint="eastAsia"/>
          <w:sz w:val="28"/>
          <w:szCs w:val="28"/>
        </w:rPr>
        <w:t>保</w:t>
      </w:r>
    </w:p>
    <w:p w:rsidR="0031384C" w:rsidRPr="00585470" w:rsidRDefault="001713AA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護同一法益，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則</w:t>
      </w:r>
      <w:r w:rsidR="004F5365" w:rsidRPr="00585470">
        <w:rPr>
          <w:rFonts w:ascii="標楷體" w:eastAsia="標楷體" w:hAnsi="標楷體" w:hint="eastAsia"/>
          <w:sz w:val="28"/>
          <w:szCs w:val="28"/>
        </w:rPr>
        <w:t>基於法益保護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必要性</w:t>
      </w:r>
      <w:r w:rsidR="004F5365" w:rsidRPr="00585470">
        <w:rPr>
          <w:rFonts w:ascii="標楷體" w:eastAsia="標楷體" w:hAnsi="標楷體" w:hint="eastAsia"/>
          <w:sz w:val="28"/>
          <w:szCs w:val="28"/>
        </w:rPr>
        <w:t>之實質上考量</w:t>
      </w:r>
      <w:r w:rsidR="00003157" w:rsidRPr="00585470">
        <w:rPr>
          <w:rFonts w:ascii="標楷體" w:eastAsia="標楷體" w:hAnsi="標楷體" w:hint="eastAsia"/>
          <w:sz w:val="28"/>
          <w:szCs w:val="28"/>
        </w:rPr>
        <w:t>，</w:t>
      </w:r>
      <w:r w:rsidR="00B150D4" w:rsidRPr="00585470">
        <w:rPr>
          <w:rFonts w:ascii="標楷體" w:eastAsia="標楷體" w:hAnsi="標楷體" w:hint="eastAsia"/>
          <w:sz w:val="28"/>
          <w:szCs w:val="28"/>
        </w:rPr>
        <w:t>自不應</w:t>
      </w:r>
      <w:r w:rsidR="004E67B9" w:rsidRPr="00585470">
        <w:rPr>
          <w:rFonts w:ascii="標楷體" w:eastAsia="標楷體" w:hAnsi="標楷體" w:hint="eastAsia"/>
          <w:sz w:val="28"/>
          <w:szCs w:val="28"/>
        </w:rPr>
        <w:t>雙</w:t>
      </w:r>
    </w:p>
    <w:p w:rsidR="0024471D" w:rsidRPr="00585470" w:rsidRDefault="004E67B9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重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評價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而</w:t>
      </w:r>
      <w:r w:rsidR="00CD7E35" w:rsidRPr="00585470">
        <w:rPr>
          <w:rFonts w:ascii="標楷體" w:eastAsia="標楷體" w:hAnsi="標楷體" w:hint="eastAsia"/>
          <w:sz w:val="28"/>
          <w:szCs w:val="28"/>
        </w:rPr>
        <w:t>為數罪之宣告並為數罪之處罰</w:t>
      </w:r>
      <w:r w:rsidR="00B150D4" w:rsidRPr="00585470">
        <w:rPr>
          <w:rFonts w:ascii="標楷體" w:eastAsia="標楷體" w:hAnsi="標楷體" w:hint="eastAsia"/>
          <w:sz w:val="28"/>
          <w:szCs w:val="28"/>
        </w:rPr>
        <w:t>。</w:t>
      </w:r>
      <w:r w:rsidR="004F340F"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7913DF" w:rsidRPr="00585470">
        <w:rPr>
          <w:rFonts w:ascii="標楷體" w:eastAsia="標楷體" w:hAnsi="標楷體" w:hint="eastAsia"/>
          <w:sz w:val="28"/>
          <w:szCs w:val="28"/>
        </w:rPr>
        <w:t>理</w:t>
      </w:r>
      <w:r w:rsidR="0033558C" w:rsidRPr="00585470">
        <w:rPr>
          <w:rFonts w:ascii="標楷體" w:eastAsia="標楷體" w:hAnsi="標楷體" w:hint="eastAsia"/>
          <w:sz w:val="28"/>
          <w:szCs w:val="28"/>
        </w:rPr>
        <w:t>論</w:t>
      </w:r>
      <w:r w:rsidR="007913DF" w:rsidRPr="00585470">
        <w:rPr>
          <w:rFonts w:ascii="標楷體" w:eastAsia="標楷體" w:hAnsi="標楷體" w:hint="eastAsia"/>
          <w:sz w:val="28"/>
          <w:szCs w:val="28"/>
        </w:rPr>
        <w:t>，</w:t>
      </w:r>
      <w:r w:rsidR="00FC1993" w:rsidRPr="00585470">
        <w:rPr>
          <w:rFonts w:ascii="標楷體" w:eastAsia="標楷體" w:hAnsi="標楷體" w:hint="eastAsia"/>
          <w:sz w:val="28"/>
          <w:szCs w:val="28"/>
        </w:rPr>
        <w:t>即</w:t>
      </w:r>
      <w:r w:rsidRPr="00585470">
        <w:rPr>
          <w:rFonts w:ascii="標楷體" w:eastAsia="標楷體" w:hAnsi="標楷體" w:hint="eastAsia"/>
          <w:sz w:val="28"/>
          <w:szCs w:val="28"/>
        </w:rPr>
        <w:t>在</w:t>
      </w:r>
    </w:p>
    <w:p w:rsidR="004E67B9" w:rsidRPr="00585470" w:rsidRDefault="00FC1993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lastRenderedPageBreak/>
        <w:t>探討</w:t>
      </w:r>
      <w:r w:rsidR="00EB2183" w:rsidRPr="00585470">
        <w:rPr>
          <w:rFonts w:ascii="標楷體" w:eastAsia="標楷體" w:hAnsi="標楷體" w:hint="eastAsia"/>
          <w:sz w:val="28"/>
          <w:szCs w:val="28"/>
        </w:rPr>
        <w:t>僅有</w:t>
      </w:r>
      <w:proofErr w:type="gramStart"/>
      <w:r w:rsidR="004A779D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EB2183" w:rsidRPr="00585470">
        <w:rPr>
          <w:rFonts w:ascii="標楷體" w:eastAsia="標楷體" w:hAnsi="標楷體" w:hint="eastAsia"/>
          <w:sz w:val="28"/>
          <w:szCs w:val="28"/>
        </w:rPr>
        <w:t>侵害法益之</w:t>
      </w:r>
      <w:r w:rsidR="004A779D" w:rsidRPr="00585470">
        <w:rPr>
          <w:rFonts w:ascii="標楷體" w:eastAsia="標楷體" w:hAnsi="標楷體" w:hint="eastAsia"/>
          <w:sz w:val="28"/>
          <w:szCs w:val="28"/>
        </w:rPr>
        <w:t>行為，卻該當於數犯罪構成要件</w:t>
      </w:r>
      <w:r w:rsidR="00EE4E99" w:rsidRPr="00585470">
        <w:rPr>
          <w:rFonts w:ascii="標楷體" w:eastAsia="標楷體" w:hAnsi="標楷體" w:hint="eastAsia"/>
          <w:sz w:val="28"/>
          <w:szCs w:val="28"/>
        </w:rPr>
        <w:t>時</w:t>
      </w:r>
      <w:r w:rsidR="004A779D" w:rsidRPr="00585470">
        <w:rPr>
          <w:rFonts w:ascii="標楷體" w:eastAsia="標楷體" w:hAnsi="標楷體" w:hint="eastAsia"/>
          <w:sz w:val="28"/>
          <w:szCs w:val="28"/>
        </w:rPr>
        <w:t>，</w:t>
      </w:r>
      <w:r w:rsidR="006D4E7D" w:rsidRPr="00585470">
        <w:rPr>
          <w:rFonts w:ascii="標楷體" w:eastAsia="標楷體" w:hAnsi="標楷體" w:hint="eastAsia"/>
          <w:sz w:val="28"/>
          <w:szCs w:val="28"/>
        </w:rPr>
        <w:t>所</w:t>
      </w:r>
    </w:p>
    <w:p w:rsidR="004E67B9" w:rsidRPr="00585470" w:rsidRDefault="006D4E7D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該當</w:t>
      </w:r>
      <w:r w:rsidR="00675773" w:rsidRPr="00585470">
        <w:rPr>
          <w:rFonts w:ascii="標楷體" w:eastAsia="標楷體" w:hAnsi="標楷體" w:hint="eastAsia"/>
          <w:sz w:val="28"/>
          <w:szCs w:val="28"/>
        </w:rPr>
        <w:t>之</w:t>
      </w:r>
      <w:r w:rsidRPr="00585470">
        <w:rPr>
          <w:rFonts w:ascii="標楷體" w:eastAsia="標楷體" w:hAnsi="標楷體" w:hint="eastAsia"/>
          <w:sz w:val="28"/>
          <w:szCs w:val="28"/>
        </w:rPr>
        <w:t>數犯罪構成要件</w:t>
      </w:r>
      <w:r w:rsidR="00675773" w:rsidRPr="00585470">
        <w:rPr>
          <w:rFonts w:ascii="標楷體" w:eastAsia="標楷體" w:hAnsi="標楷體" w:hint="eastAsia"/>
          <w:sz w:val="28"/>
          <w:szCs w:val="28"/>
        </w:rPr>
        <w:t>是否具有</w:t>
      </w:r>
      <w:r w:rsidR="00660391" w:rsidRPr="00585470">
        <w:rPr>
          <w:rFonts w:ascii="標楷體" w:eastAsia="標楷體" w:hAnsi="標楷體" w:hint="eastAsia"/>
          <w:sz w:val="28"/>
          <w:szCs w:val="28"/>
        </w:rPr>
        <w:t>保護</w:t>
      </w:r>
      <w:r w:rsidR="00675773" w:rsidRPr="00585470">
        <w:rPr>
          <w:rFonts w:ascii="標楷體" w:eastAsia="標楷體" w:hAnsi="標楷體" w:hint="eastAsia"/>
          <w:sz w:val="28"/>
          <w:szCs w:val="28"/>
        </w:rPr>
        <w:t>法益同一性</w:t>
      </w:r>
      <w:r w:rsidR="0033558C" w:rsidRPr="00585470">
        <w:rPr>
          <w:rFonts w:ascii="標楷體" w:eastAsia="標楷體" w:hAnsi="標楷體" w:hint="eastAsia"/>
          <w:sz w:val="28"/>
          <w:szCs w:val="28"/>
        </w:rPr>
        <w:t>，及</w:t>
      </w:r>
      <w:r w:rsidR="004A779D" w:rsidRPr="00585470">
        <w:rPr>
          <w:rFonts w:ascii="標楷體" w:eastAsia="標楷體" w:hAnsi="標楷體" w:hint="eastAsia"/>
          <w:sz w:val="28"/>
          <w:szCs w:val="28"/>
        </w:rPr>
        <w:t>如何</w:t>
      </w:r>
      <w:r w:rsidR="00521159" w:rsidRPr="00585470">
        <w:rPr>
          <w:rFonts w:ascii="標楷體" w:eastAsia="標楷體" w:hAnsi="標楷體" w:hint="eastAsia"/>
          <w:sz w:val="28"/>
          <w:szCs w:val="28"/>
        </w:rPr>
        <w:t>從</w:t>
      </w:r>
      <w:r w:rsidR="008472E2" w:rsidRPr="00585470">
        <w:rPr>
          <w:rFonts w:ascii="標楷體" w:eastAsia="標楷體" w:hAnsi="標楷體" w:hint="eastAsia"/>
          <w:sz w:val="28"/>
          <w:szCs w:val="28"/>
        </w:rPr>
        <w:t>中</w:t>
      </w:r>
    </w:p>
    <w:p w:rsidR="004E67B9" w:rsidRPr="00585470" w:rsidRDefault="008472E2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選取</w:t>
      </w:r>
      <w:proofErr w:type="gramStart"/>
      <w:r w:rsidR="00E112F6" w:rsidRPr="00585470">
        <w:rPr>
          <w:rFonts w:ascii="標楷體" w:eastAsia="標楷體" w:hAnsi="標楷體" w:hint="eastAsia"/>
          <w:sz w:val="28"/>
          <w:szCs w:val="28"/>
        </w:rPr>
        <w:t>一</w:t>
      </w:r>
      <w:r w:rsidRPr="00585470">
        <w:rPr>
          <w:rFonts w:ascii="標楷體" w:eastAsia="標楷體" w:hAnsi="標楷體" w:hint="eastAsia"/>
          <w:sz w:val="28"/>
          <w:szCs w:val="28"/>
        </w:rPr>
        <w:t>最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適切之法規，</w:t>
      </w:r>
      <w:r w:rsidR="00067E53" w:rsidRPr="00585470">
        <w:rPr>
          <w:rFonts w:ascii="標楷體" w:eastAsia="標楷體" w:hAnsi="標楷體" w:hint="eastAsia"/>
          <w:sz w:val="28"/>
          <w:szCs w:val="28"/>
        </w:rPr>
        <w:t>資</w:t>
      </w:r>
      <w:r w:rsidRPr="00585470">
        <w:rPr>
          <w:rFonts w:ascii="標楷體" w:eastAsia="標楷體" w:hAnsi="標楷體" w:hint="eastAsia"/>
          <w:sz w:val="28"/>
          <w:szCs w:val="28"/>
        </w:rPr>
        <w:t>為</w:t>
      </w:r>
      <w:r w:rsidR="00A371C1" w:rsidRPr="00585470">
        <w:rPr>
          <w:rFonts w:ascii="標楷體" w:eastAsia="標楷體" w:hAnsi="標楷體" w:hint="eastAsia"/>
          <w:sz w:val="28"/>
          <w:szCs w:val="28"/>
        </w:rPr>
        <w:t>對行為</w:t>
      </w:r>
      <w:r w:rsidR="00067E53" w:rsidRPr="00585470">
        <w:rPr>
          <w:rFonts w:ascii="標楷體" w:eastAsia="標楷體" w:hAnsi="標楷體" w:hint="eastAsia"/>
          <w:sz w:val="28"/>
          <w:szCs w:val="28"/>
        </w:rPr>
        <w:t>宣告</w:t>
      </w:r>
      <w:r w:rsidR="00A371C1" w:rsidRPr="00585470">
        <w:rPr>
          <w:rFonts w:ascii="標楷體" w:eastAsia="標楷體" w:hAnsi="標楷體" w:hint="eastAsia"/>
          <w:sz w:val="28"/>
          <w:szCs w:val="28"/>
        </w:rPr>
        <w:t>犯罪之</w:t>
      </w:r>
      <w:r w:rsidR="00067E53" w:rsidRPr="00585470">
        <w:rPr>
          <w:rFonts w:ascii="標楷體" w:eastAsia="標楷體" w:hAnsi="標楷體" w:hint="eastAsia"/>
          <w:sz w:val="28"/>
          <w:szCs w:val="28"/>
        </w:rPr>
        <w:t>依據</w:t>
      </w:r>
      <w:r w:rsidR="00B11F99" w:rsidRPr="00585470">
        <w:rPr>
          <w:rFonts w:ascii="標楷體" w:eastAsia="標楷體" w:hAnsi="標楷體" w:hint="eastAsia"/>
          <w:sz w:val="28"/>
          <w:szCs w:val="28"/>
        </w:rPr>
        <w:t>。</w:t>
      </w:r>
      <w:r w:rsidR="00A3201F" w:rsidRPr="00585470">
        <w:rPr>
          <w:rFonts w:ascii="標楷體" w:eastAsia="標楷體" w:hAnsi="標楷體" w:hint="eastAsia"/>
          <w:sz w:val="28"/>
          <w:szCs w:val="28"/>
        </w:rPr>
        <w:t>故</w:t>
      </w:r>
      <w:r w:rsidR="00B11F99" w:rsidRPr="00585470">
        <w:rPr>
          <w:rFonts w:ascii="標楷體" w:eastAsia="標楷體" w:hAnsi="標楷體" w:hint="eastAsia"/>
          <w:sz w:val="28"/>
          <w:szCs w:val="28"/>
        </w:rPr>
        <w:t>法條</w:t>
      </w:r>
      <w:r w:rsidR="00A3201F" w:rsidRPr="00585470">
        <w:rPr>
          <w:rFonts w:ascii="標楷體" w:eastAsia="標楷體" w:hAnsi="標楷體" w:hint="eastAsia"/>
          <w:sz w:val="28"/>
          <w:szCs w:val="28"/>
        </w:rPr>
        <w:t>競</w:t>
      </w:r>
    </w:p>
    <w:p w:rsidR="004E67B9" w:rsidRPr="00585470" w:rsidRDefault="00A3201F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合</w:t>
      </w:r>
      <w:r w:rsidR="001764BE" w:rsidRPr="00585470">
        <w:rPr>
          <w:rFonts w:ascii="標楷體" w:eastAsia="標楷體" w:hAnsi="標楷體" w:hint="eastAsia"/>
          <w:sz w:val="28"/>
          <w:szCs w:val="28"/>
        </w:rPr>
        <w:t>理論</w:t>
      </w:r>
      <w:r w:rsidR="00AD4D95" w:rsidRPr="00585470">
        <w:rPr>
          <w:rFonts w:ascii="標楷體" w:eastAsia="標楷體" w:hAnsi="標楷體" w:hint="eastAsia"/>
          <w:sz w:val="28"/>
          <w:szCs w:val="28"/>
        </w:rPr>
        <w:t>適用</w:t>
      </w:r>
      <w:r w:rsidR="002F5B41" w:rsidRPr="00585470">
        <w:rPr>
          <w:rFonts w:ascii="標楷體" w:eastAsia="標楷體" w:hAnsi="標楷體" w:hint="eastAsia"/>
          <w:sz w:val="28"/>
          <w:szCs w:val="28"/>
        </w:rPr>
        <w:t>之</w:t>
      </w:r>
      <w:r w:rsidR="00AD4D95" w:rsidRPr="00585470">
        <w:rPr>
          <w:rFonts w:ascii="標楷體" w:eastAsia="標楷體" w:hAnsi="標楷體" w:hint="eastAsia"/>
          <w:sz w:val="28"/>
          <w:szCs w:val="28"/>
        </w:rPr>
        <w:t>對象，應僅限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於</w:t>
      </w:r>
      <w:r w:rsidR="00AD4D95" w:rsidRPr="00585470">
        <w:rPr>
          <w:rFonts w:ascii="標楷體" w:eastAsia="標楷體" w:hAnsi="標楷體" w:hint="eastAsia"/>
          <w:sz w:val="28"/>
          <w:szCs w:val="28"/>
        </w:rPr>
        <w:t>保護法益</w:t>
      </w:r>
      <w:r w:rsidR="00CB0B51" w:rsidRPr="00585470">
        <w:rPr>
          <w:rFonts w:ascii="標楷體" w:eastAsia="標楷體" w:hAnsi="標楷體" w:hint="eastAsia"/>
          <w:sz w:val="28"/>
          <w:szCs w:val="28"/>
        </w:rPr>
        <w:t>具有</w:t>
      </w:r>
      <w:r w:rsidRPr="00585470">
        <w:rPr>
          <w:rFonts w:ascii="標楷體" w:eastAsia="標楷體" w:hAnsi="標楷體" w:hint="eastAsia"/>
          <w:sz w:val="28"/>
          <w:szCs w:val="28"/>
        </w:rPr>
        <w:t>同一性之數</w:t>
      </w:r>
      <w:r w:rsidR="00895B13" w:rsidRPr="00585470">
        <w:rPr>
          <w:rFonts w:ascii="標楷體" w:eastAsia="標楷體" w:hAnsi="標楷體" w:hint="eastAsia"/>
          <w:sz w:val="28"/>
          <w:szCs w:val="28"/>
        </w:rPr>
        <w:t>犯</w:t>
      </w:r>
      <w:r w:rsidR="00AD4D95" w:rsidRPr="00585470">
        <w:rPr>
          <w:rFonts w:ascii="標楷體" w:eastAsia="標楷體" w:hAnsi="標楷體" w:hint="eastAsia"/>
          <w:sz w:val="28"/>
          <w:szCs w:val="28"/>
        </w:rPr>
        <w:t>罪構</w:t>
      </w:r>
    </w:p>
    <w:p w:rsidR="00895B13" w:rsidRPr="00585470" w:rsidRDefault="00AD4D95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成要件</w:t>
      </w:r>
      <w:r w:rsidR="00895B13" w:rsidRPr="00585470">
        <w:rPr>
          <w:rFonts w:ascii="標楷體" w:eastAsia="標楷體" w:hAnsi="標楷體" w:hint="eastAsia"/>
          <w:sz w:val="28"/>
          <w:szCs w:val="28"/>
        </w:rPr>
        <w:t>；</w:t>
      </w:r>
      <w:r w:rsidR="000277E9" w:rsidRPr="00585470">
        <w:rPr>
          <w:rFonts w:ascii="標楷體" w:eastAsia="標楷體" w:hAnsi="標楷體" w:hint="eastAsia"/>
          <w:sz w:val="28"/>
          <w:szCs w:val="28"/>
        </w:rPr>
        <w:t>其理論重點，</w:t>
      </w:r>
      <w:proofErr w:type="gramStart"/>
      <w:r w:rsidR="00AD744D" w:rsidRPr="00585470">
        <w:rPr>
          <w:rFonts w:ascii="標楷體" w:eastAsia="標楷體" w:hAnsi="標楷體" w:hint="eastAsia"/>
          <w:sz w:val="28"/>
          <w:szCs w:val="28"/>
        </w:rPr>
        <w:t>厥</w:t>
      </w:r>
      <w:proofErr w:type="gramEnd"/>
      <w:r w:rsidR="000277E9" w:rsidRPr="00585470">
        <w:rPr>
          <w:rFonts w:ascii="標楷體" w:eastAsia="標楷體" w:hAnsi="標楷體" w:hint="eastAsia"/>
          <w:sz w:val="28"/>
          <w:szCs w:val="28"/>
        </w:rPr>
        <w:t>為</w:t>
      </w:r>
      <w:r w:rsidR="007F30EB" w:rsidRPr="00585470">
        <w:rPr>
          <w:rFonts w:ascii="標楷體" w:eastAsia="標楷體" w:hAnsi="標楷體" w:hint="eastAsia"/>
          <w:sz w:val="28"/>
          <w:szCs w:val="28"/>
        </w:rPr>
        <w:t>雙重評價</w:t>
      </w:r>
      <w:r w:rsidR="00AD744D" w:rsidRPr="00585470">
        <w:rPr>
          <w:rFonts w:ascii="標楷體" w:eastAsia="標楷體" w:hAnsi="標楷體" w:hint="eastAsia"/>
          <w:sz w:val="28"/>
          <w:szCs w:val="28"/>
        </w:rPr>
        <w:t>之禁止</w:t>
      </w:r>
      <w:r w:rsidR="009A10F4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A3201F" w:rsidRPr="00585470">
        <w:rPr>
          <w:rFonts w:ascii="標楷體" w:eastAsia="標楷體" w:hAnsi="標楷體" w:hint="eastAsia"/>
          <w:sz w:val="28"/>
          <w:szCs w:val="28"/>
        </w:rPr>
        <w:t>置重於</w:t>
      </w:r>
      <w:proofErr w:type="gramEnd"/>
      <w:r w:rsidR="0083323F" w:rsidRPr="00585470">
        <w:rPr>
          <w:rFonts w:ascii="標楷體" w:eastAsia="標楷體" w:hAnsi="標楷體" w:hint="eastAsia"/>
          <w:sz w:val="28"/>
          <w:szCs w:val="28"/>
        </w:rPr>
        <w:t>設</w:t>
      </w:r>
      <w:r w:rsidR="002F5B41" w:rsidRPr="00585470">
        <w:rPr>
          <w:rFonts w:ascii="標楷體" w:eastAsia="標楷體" w:hAnsi="標楷體" w:hint="eastAsia"/>
          <w:sz w:val="28"/>
          <w:szCs w:val="28"/>
        </w:rPr>
        <w:t>定</w:t>
      </w:r>
      <w:r w:rsidR="00775E26" w:rsidRPr="00585470">
        <w:rPr>
          <w:rFonts w:ascii="標楷體" w:eastAsia="標楷體" w:hAnsi="標楷體" w:hint="eastAsia"/>
          <w:sz w:val="28"/>
          <w:szCs w:val="28"/>
        </w:rPr>
        <w:t>行</w:t>
      </w:r>
    </w:p>
    <w:p w:rsidR="008D7955" w:rsidRPr="00585470" w:rsidRDefault="00775E26" w:rsidP="00D61308">
      <w:pPr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為評價之上限</w:t>
      </w:r>
      <w:r w:rsidR="00E03FE8" w:rsidRPr="00585470">
        <w:rPr>
          <w:rStyle w:val="a5"/>
          <w:rFonts w:ascii="標楷體" w:eastAsia="標楷體" w:hAnsi="標楷體"/>
          <w:sz w:val="28"/>
          <w:szCs w:val="28"/>
        </w:rPr>
        <w:footnoteReference w:id="2"/>
      </w:r>
      <w:r w:rsidR="00A32439" w:rsidRPr="00585470">
        <w:rPr>
          <w:rFonts w:ascii="標楷體" w:eastAsia="標楷體" w:hAnsi="標楷體" w:hint="eastAsia"/>
          <w:sz w:val="28"/>
          <w:szCs w:val="28"/>
        </w:rPr>
        <w:t>。</w:t>
      </w:r>
    </w:p>
    <w:p w:rsidR="004630ED" w:rsidRPr="00585470" w:rsidRDefault="009D6E21" w:rsidP="00AB1581">
      <w:pPr>
        <w:ind w:leftChars="3" w:left="567" w:hangingChars="200" w:hanging="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二、</w:t>
      </w:r>
      <w:r w:rsidR="004630ED" w:rsidRPr="00585470">
        <w:rPr>
          <w:rFonts w:ascii="標楷體" w:eastAsia="標楷體" w:hAnsi="標楷體" w:hint="eastAsia"/>
          <w:b/>
          <w:sz w:val="28"/>
          <w:szCs w:val="28"/>
        </w:rPr>
        <w:t>法條競合</w:t>
      </w:r>
      <w:r w:rsidR="003F467A" w:rsidRPr="00585470">
        <w:rPr>
          <w:rFonts w:ascii="標楷體" w:eastAsia="標楷體" w:hAnsi="標楷體" w:hint="eastAsia"/>
          <w:b/>
          <w:sz w:val="28"/>
          <w:szCs w:val="28"/>
        </w:rPr>
        <w:t>之</w:t>
      </w:r>
      <w:r w:rsidR="004630ED" w:rsidRPr="00585470">
        <w:rPr>
          <w:rFonts w:ascii="標楷體" w:eastAsia="標楷體" w:hAnsi="標楷體" w:hint="eastAsia"/>
          <w:b/>
          <w:sz w:val="28"/>
          <w:szCs w:val="28"/>
        </w:rPr>
        <w:t>特別關係</w:t>
      </w:r>
      <w:r w:rsidR="00924572" w:rsidRPr="00585470">
        <w:rPr>
          <w:rFonts w:ascii="標楷體" w:eastAsia="標楷體" w:hAnsi="標楷體" w:hint="eastAsia"/>
          <w:b/>
          <w:sz w:val="28"/>
          <w:szCs w:val="28"/>
        </w:rPr>
        <w:t>中</w:t>
      </w:r>
      <w:r w:rsidR="00A633E3" w:rsidRPr="00585470">
        <w:rPr>
          <w:rFonts w:ascii="標楷體" w:eastAsia="標楷體" w:hAnsi="標楷體" w:hint="eastAsia"/>
          <w:b/>
          <w:sz w:val="28"/>
          <w:szCs w:val="28"/>
        </w:rPr>
        <w:t>，</w:t>
      </w:r>
      <w:r w:rsidR="00C70364" w:rsidRPr="00585470">
        <w:rPr>
          <w:rFonts w:ascii="標楷體" w:eastAsia="標楷體" w:hAnsi="標楷體" w:hint="eastAsia"/>
          <w:b/>
          <w:sz w:val="28"/>
          <w:szCs w:val="28"/>
        </w:rPr>
        <w:t>不分輕、重法，</w:t>
      </w:r>
      <w:r w:rsidR="00664004" w:rsidRPr="00585470">
        <w:rPr>
          <w:rFonts w:ascii="標楷體" w:eastAsia="標楷體" w:hAnsi="標楷體" w:hint="eastAsia"/>
          <w:b/>
          <w:sz w:val="28"/>
          <w:szCs w:val="28"/>
        </w:rPr>
        <w:t>特別規</w:t>
      </w:r>
      <w:r w:rsidR="003F467A" w:rsidRPr="00585470">
        <w:rPr>
          <w:rFonts w:ascii="標楷體" w:eastAsia="標楷體" w:hAnsi="標楷體" w:hint="eastAsia"/>
          <w:b/>
          <w:sz w:val="28"/>
          <w:szCs w:val="28"/>
        </w:rPr>
        <w:t>定</w:t>
      </w:r>
      <w:proofErr w:type="gramStart"/>
      <w:r w:rsidR="003F467A" w:rsidRPr="00585470">
        <w:rPr>
          <w:rFonts w:ascii="標楷體" w:eastAsia="標楷體" w:hAnsi="標楷體" w:hint="eastAsia"/>
          <w:b/>
          <w:sz w:val="28"/>
          <w:szCs w:val="28"/>
        </w:rPr>
        <w:t>恆</w:t>
      </w:r>
      <w:proofErr w:type="gramEnd"/>
      <w:r w:rsidR="0016249D" w:rsidRPr="00585470">
        <w:rPr>
          <w:rFonts w:ascii="標楷體" w:eastAsia="標楷體" w:hAnsi="標楷體" w:hint="eastAsia"/>
          <w:b/>
          <w:sz w:val="28"/>
          <w:szCs w:val="28"/>
        </w:rPr>
        <w:t>優先</w:t>
      </w:r>
      <w:r w:rsidR="00C70364" w:rsidRPr="00585470">
        <w:rPr>
          <w:rFonts w:ascii="標楷體" w:eastAsia="標楷體" w:hAnsi="標楷體" w:hint="eastAsia"/>
          <w:b/>
          <w:sz w:val="28"/>
          <w:szCs w:val="28"/>
        </w:rPr>
        <w:t>於</w:t>
      </w:r>
      <w:r w:rsidR="003F467A" w:rsidRPr="00585470">
        <w:rPr>
          <w:rFonts w:ascii="標楷體" w:eastAsia="標楷體" w:hAnsi="標楷體" w:hint="eastAsia"/>
          <w:b/>
          <w:sz w:val="28"/>
          <w:szCs w:val="28"/>
        </w:rPr>
        <w:t>普通規定適用</w:t>
      </w:r>
      <w:r w:rsidR="0062578D" w:rsidRPr="00585470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664004" w:rsidRPr="00585470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630ED" w:rsidRPr="0058547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2236E1" w:rsidRPr="00585470" w:rsidRDefault="00937E57" w:rsidP="004630ED">
      <w:pPr>
        <w:ind w:leftChars="203" w:left="487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C67FCF" w:rsidRPr="00585470">
        <w:rPr>
          <w:rFonts w:ascii="標楷體" w:eastAsia="標楷體" w:hAnsi="標楷體" w:hint="eastAsia"/>
          <w:sz w:val="28"/>
          <w:szCs w:val="28"/>
        </w:rPr>
        <w:t>之類型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，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包括</w:t>
      </w:r>
      <w:r w:rsidR="00C641AF" w:rsidRPr="00585470">
        <w:rPr>
          <w:rFonts w:ascii="標楷體" w:eastAsia="標楷體" w:hAnsi="標楷體" w:hint="eastAsia"/>
          <w:sz w:val="28"/>
          <w:szCs w:val="28"/>
        </w:rPr>
        <w:t>普通規定與特別規定間之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「</w:t>
      </w:r>
      <w:r w:rsidR="00C641AF" w:rsidRPr="00585470">
        <w:rPr>
          <w:rFonts w:ascii="標楷體" w:eastAsia="標楷體" w:hAnsi="標楷體" w:hint="eastAsia"/>
          <w:sz w:val="28"/>
          <w:szCs w:val="28"/>
        </w:rPr>
        <w:t>特別關係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」</w:t>
      </w:r>
      <w:r w:rsidR="00C641AF" w:rsidRPr="00585470">
        <w:rPr>
          <w:rFonts w:ascii="標楷體" w:eastAsia="標楷體" w:hAnsi="標楷體" w:hint="eastAsia"/>
          <w:sz w:val="28"/>
          <w:szCs w:val="28"/>
        </w:rPr>
        <w:t>、基本規定與補充規定間之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「</w:t>
      </w:r>
      <w:r w:rsidR="00C641AF" w:rsidRPr="00585470">
        <w:rPr>
          <w:rFonts w:ascii="標楷體" w:eastAsia="標楷體" w:hAnsi="標楷體" w:hint="eastAsia"/>
          <w:sz w:val="28"/>
          <w:szCs w:val="28"/>
        </w:rPr>
        <w:t>補充關係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」</w:t>
      </w:r>
      <w:r w:rsidR="00C641AF" w:rsidRPr="00585470">
        <w:rPr>
          <w:rFonts w:ascii="標楷體" w:eastAsia="標楷體" w:hAnsi="標楷體" w:hint="eastAsia"/>
          <w:sz w:val="28"/>
          <w:szCs w:val="28"/>
        </w:rPr>
        <w:t>、吸收規定與被吸收規定間之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「</w:t>
      </w:r>
      <w:r w:rsidR="00C641AF" w:rsidRPr="00585470">
        <w:rPr>
          <w:rFonts w:ascii="標楷體" w:eastAsia="標楷體" w:hAnsi="標楷體" w:hint="eastAsia"/>
          <w:sz w:val="28"/>
          <w:szCs w:val="28"/>
        </w:rPr>
        <w:t>吸收關係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」</w:t>
      </w:r>
      <w:r w:rsidR="00C67FCF" w:rsidRPr="00585470">
        <w:rPr>
          <w:rFonts w:ascii="標楷體" w:eastAsia="標楷體" w:hAnsi="標楷體" w:hint="eastAsia"/>
          <w:sz w:val="28"/>
          <w:szCs w:val="28"/>
        </w:rPr>
        <w:t>；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部分</w:t>
      </w:r>
      <w:r w:rsidR="003178BE" w:rsidRPr="00585470">
        <w:rPr>
          <w:rFonts w:ascii="標楷體" w:eastAsia="標楷體" w:hAnsi="標楷體" w:hint="eastAsia"/>
          <w:sz w:val="28"/>
          <w:szCs w:val="28"/>
        </w:rPr>
        <w:t>論者</w:t>
      </w:r>
      <w:r w:rsidR="00A421A2" w:rsidRPr="00585470">
        <w:rPr>
          <w:rFonts w:ascii="標楷體" w:eastAsia="標楷體" w:hAnsi="標楷體" w:hint="eastAsia"/>
          <w:sz w:val="28"/>
          <w:szCs w:val="28"/>
        </w:rPr>
        <w:t>主張</w:t>
      </w:r>
      <w:r w:rsidR="00AD70EF" w:rsidRPr="00585470">
        <w:rPr>
          <w:rFonts w:ascii="標楷體" w:eastAsia="標楷體" w:hAnsi="標楷體" w:hint="eastAsia"/>
          <w:sz w:val="28"/>
          <w:szCs w:val="28"/>
        </w:rPr>
        <w:t>尚包括未能為上開</w:t>
      </w:r>
      <w:r w:rsidR="00C67FCF" w:rsidRPr="00585470">
        <w:rPr>
          <w:rFonts w:ascii="標楷體" w:eastAsia="標楷體" w:hAnsi="標楷體" w:hint="eastAsia"/>
          <w:sz w:val="28"/>
          <w:szCs w:val="28"/>
        </w:rPr>
        <w:t>三種</w:t>
      </w:r>
      <w:r w:rsidR="003178BE" w:rsidRPr="00585470">
        <w:rPr>
          <w:rFonts w:ascii="標楷體" w:eastAsia="標楷體" w:hAnsi="標楷體" w:hint="eastAsia"/>
          <w:sz w:val="28"/>
          <w:szCs w:val="28"/>
        </w:rPr>
        <w:t>情形所涵蓋之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「</w:t>
      </w:r>
      <w:r w:rsidR="003178BE" w:rsidRPr="00585470">
        <w:rPr>
          <w:rFonts w:ascii="標楷體" w:eastAsia="標楷體" w:hAnsi="標楷體" w:hint="eastAsia"/>
          <w:sz w:val="28"/>
          <w:szCs w:val="28"/>
        </w:rPr>
        <w:t>擇</w:t>
      </w:r>
      <w:proofErr w:type="gramStart"/>
      <w:r w:rsidR="003178BE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3178BE" w:rsidRPr="00585470">
        <w:rPr>
          <w:rFonts w:ascii="標楷體" w:eastAsia="標楷體" w:hAnsi="標楷體" w:hint="eastAsia"/>
          <w:sz w:val="28"/>
          <w:szCs w:val="28"/>
        </w:rPr>
        <w:t>關係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」</w:t>
      </w:r>
      <w:r w:rsidR="00EE7E6E" w:rsidRPr="00585470">
        <w:rPr>
          <w:rStyle w:val="a5"/>
          <w:rFonts w:ascii="標楷體" w:eastAsia="標楷體" w:hAnsi="標楷體"/>
          <w:sz w:val="28"/>
          <w:szCs w:val="28"/>
        </w:rPr>
        <w:footnoteReference w:id="3"/>
      </w:r>
      <w:r w:rsidR="003178BE" w:rsidRPr="00585470">
        <w:rPr>
          <w:rFonts w:ascii="標楷體" w:eastAsia="標楷體" w:hAnsi="標楷體" w:hint="eastAsia"/>
          <w:sz w:val="28"/>
          <w:szCs w:val="28"/>
        </w:rPr>
        <w:t>。</w:t>
      </w:r>
      <w:r w:rsidR="00515855" w:rsidRPr="00585470">
        <w:rPr>
          <w:rFonts w:ascii="標楷體" w:eastAsia="標楷體" w:hAnsi="標楷體" w:hint="eastAsia"/>
          <w:sz w:val="28"/>
          <w:szCs w:val="28"/>
        </w:rPr>
        <w:t>其中「特別關係」</w:t>
      </w:r>
      <w:r w:rsidR="00AF2F4D" w:rsidRPr="00585470">
        <w:rPr>
          <w:rFonts w:ascii="標楷體" w:eastAsia="標楷體" w:hAnsi="標楷體" w:hint="eastAsia"/>
          <w:sz w:val="28"/>
          <w:szCs w:val="28"/>
        </w:rPr>
        <w:t>，係指</w:t>
      </w:r>
      <w:r w:rsidR="00F43470" w:rsidRPr="00585470">
        <w:rPr>
          <w:rFonts w:ascii="標楷體" w:eastAsia="標楷體" w:hAnsi="標楷體" w:hint="eastAsia"/>
          <w:sz w:val="28"/>
          <w:szCs w:val="28"/>
        </w:rPr>
        <w:t>就</w:t>
      </w:r>
      <w:r w:rsidR="00FB1812" w:rsidRPr="00585470">
        <w:rPr>
          <w:rFonts w:ascii="標楷體" w:eastAsia="標楷體" w:hAnsi="標楷體" w:hint="eastAsia"/>
          <w:sz w:val="28"/>
          <w:szCs w:val="28"/>
        </w:rPr>
        <w:t>侵害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某</w:t>
      </w:r>
      <w:r w:rsidR="00FB1812" w:rsidRPr="00585470">
        <w:rPr>
          <w:rFonts w:ascii="標楷體" w:eastAsia="標楷體" w:hAnsi="標楷體" w:hint="eastAsia"/>
          <w:sz w:val="28"/>
          <w:szCs w:val="28"/>
        </w:rPr>
        <w:t>一法益</w:t>
      </w:r>
      <w:r w:rsidR="00CF219B" w:rsidRPr="00585470">
        <w:rPr>
          <w:rFonts w:ascii="標楷體" w:eastAsia="標楷體" w:hAnsi="標楷體" w:hint="eastAsia"/>
          <w:sz w:val="28"/>
          <w:szCs w:val="28"/>
        </w:rPr>
        <w:t>之</w:t>
      </w:r>
      <w:r w:rsidR="00A33BDE" w:rsidRPr="00585470">
        <w:rPr>
          <w:rFonts w:ascii="標楷體" w:eastAsia="標楷體" w:hAnsi="標楷體" w:hint="eastAsia"/>
          <w:sz w:val="28"/>
          <w:szCs w:val="28"/>
        </w:rPr>
        <w:t>犯罪</w:t>
      </w:r>
      <w:r w:rsidR="00683A42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CF219B" w:rsidRPr="00585470">
        <w:rPr>
          <w:rFonts w:ascii="標楷體" w:eastAsia="標楷體" w:hAnsi="標楷體" w:hint="eastAsia"/>
          <w:sz w:val="28"/>
          <w:szCs w:val="28"/>
        </w:rPr>
        <w:t>，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除</w:t>
      </w:r>
      <w:r w:rsidR="00FB1812" w:rsidRPr="00585470">
        <w:rPr>
          <w:rFonts w:ascii="標楷體" w:eastAsia="標楷體" w:hAnsi="標楷體" w:hint="eastAsia"/>
          <w:sz w:val="28"/>
          <w:szCs w:val="28"/>
        </w:rPr>
        <w:t>制定基本</w:t>
      </w:r>
      <w:r w:rsidR="00C06AE1" w:rsidRPr="00585470">
        <w:rPr>
          <w:rFonts w:ascii="標楷體" w:eastAsia="標楷體" w:hAnsi="標楷體" w:hint="eastAsia"/>
          <w:sz w:val="28"/>
          <w:szCs w:val="28"/>
        </w:rPr>
        <w:t>類型之</w:t>
      </w:r>
      <w:r w:rsidR="00FB1812" w:rsidRPr="00585470">
        <w:rPr>
          <w:rFonts w:ascii="標楷體" w:eastAsia="標楷體" w:hAnsi="標楷體" w:hint="eastAsia"/>
          <w:sz w:val="28"/>
          <w:szCs w:val="28"/>
        </w:rPr>
        <w:t>構成要件</w:t>
      </w:r>
      <w:r w:rsidR="00683A42" w:rsidRPr="00585470">
        <w:rPr>
          <w:rFonts w:ascii="標楷體" w:eastAsia="標楷體" w:hAnsi="標楷體" w:hint="eastAsia"/>
          <w:sz w:val="28"/>
          <w:szCs w:val="28"/>
        </w:rPr>
        <w:t>，作為標準化</w:t>
      </w:r>
      <w:r w:rsidR="00771038" w:rsidRPr="00585470">
        <w:rPr>
          <w:rFonts w:ascii="標楷體" w:eastAsia="標楷體" w:hAnsi="標楷體" w:hint="eastAsia"/>
          <w:sz w:val="28"/>
          <w:szCs w:val="28"/>
        </w:rPr>
        <w:t>規範</w:t>
      </w:r>
      <w:r w:rsidR="00E32625" w:rsidRPr="00585470">
        <w:rPr>
          <w:rFonts w:ascii="標楷體" w:eastAsia="標楷體" w:hAnsi="標楷體" w:hint="eastAsia"/>
          <w:sz w:val="28"/>
          <w:szCs w:val="28"/>
        </w:rPr>
        <w:t>外</w:t>
      </w:r>
    </w:p>
    <w:p w:rsidR="008A39A7" w:rsidRPr="00585470" w:rsidRDefault="00E32625" w:rsidP="004630ED">
      <w:pPr>
        <w:ind w:leftChars="203" w:left="487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，另</w:t>
      </w:r>
      <w:r w:rsidR="00C748D9" w:rsidRPr="00585470">
        <w:rPr>
          <w:rFonts w:ascii="標楷體" w:eastAsia="標楷體" w:hAnsi="標楷體" w:hint="eastAsia"/>
          <w:sz w:val="28"/>
          <w:szCs w:val="28"/>
        </w:rPr>
        <w:t>並以之為基礎，</w:t>
      </w:r>
      <w:r w:rsidR="004521E2" w:rsidRPr="00585470">
        <w:rPr>
          <w:rFonts w:ascii="標楷體" w:eastAsia="標楷體" w:hAnsi="標楷體" w:hint="eastAsia"/>
          <w:sz w:val="28"/>
          <w:szCs w:val="28"/>
        </w:rPr>
        <w:t>就</w:t>
      </w:r>
      <w:r w:rsidR="00F43470" w:rsidRPr="00585470">
        <w:rPr>
          <w:rFonts w:ascii="標楷體" w:eastAsia="標楷體" w:hAnsi="標楷體" w:hint="eastAsia"/>
          <w:sz w:val="28"/>
          <w:szCs w:val="28"/>
        </w:rPr>
        <w:t>該基本</w:t>
      </w:r>
      <w:r w:rsidR="00865414" w:rsidRPr="00585470">
        <w:rPr>
          <w:rFonts w:ascii="標楷體" w:eastAsia="標楷體" w:hAnsi="標楷體" w:hint="eastAsia"/>
          <w:sz w:val="28"/>
          <w:szCs w:val="28"/>
        </w:rPr>
        <w:t>犯罪類型之</w:t>
      </w:r>
      <w:r w:rsidR="00D2468A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8A472A" w:rsidRPr="00585470">
        <w:rPr>
          <w:rFonts w:ascii="標楷體" w:eastAsia="標楷體" w:hAnsi="標楷體" w:hint="eastAsia"/>
          <w:sz w:val="28"/>
          <w:szCs w:val="28"/>
        </w:rPr>
        <w:t>主體、</w:t>
      </w:r>
      <w:r w:rsidR="00865414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D2468A" w:rsidRPr="00585470">
        <w:rPr>
          <w:rFonts w:ascii="標楷體" w:eastAsia="標楷體" w:hAnsi="標楷體" w:hint="eastAsia"/>
          <w:sz w:val="28"/>
          <w:szCs w:val="28"/>
        </w:rPr>
        <w:t>客</w:t>
      </w:r>
      <w:r w:rsidR="00006BE2" w:rsidRPr="00585470">
        <w:rPr>
          <w:rFonts w:ascii="標楷體" w:eastAsia="標楷體" w:hAnsi="標楷體" w:hint="eastAsia"/>
          <w:sz w:val="28"/>
          <w:szCs w:val="28"/>
        </w:rPr>
        <w:t>體</w:t>
      </w:r>
      <w:r w:rsidR="00002BBF" w:rsidRPr="00585470">
        <w:rPr>
          <w:rFonts w:ascii="標楷體" w:eastAsia="標楷體" w:hAnsi="標楷體" w:hint="eastAsia"/>
          <w:sz w:val="28"/>
          <w:szCs w:val="28"/>
        </w:rPr>
        <w:t>之</w:t>
      </w:r>
      <w:r w:rsidR="0053335E" w:rsidRPr="00585470">
        <w:rPr>
          <w:rFonts w:ascii="標楷體" w:eastAsia="標楷體" w:hAnsi="標楷體" w:hint="eastAsia"/>
          <w:sz w:val="28"/>
          <w:szCs w:val="28"/>
        </w:rPr>
        <w:t>客觀</w:t>
      </w:r>
      <w:r w:rsidR="00D2468A" w:rsidRPr="00585470">
        <w:rPr>
          <w:rFonts w:ascii="標楷體" w:eastAsia="標楷體" w:hAnsi="標楷體" w:hint="eastAsia"/>
          <w:sz w:val="28"/>
          <w:szCs w:val="28"/>
        </w:rPr>
        <w:t>情狀</w:t>
      </w:r>
      <w:r w:rsidR="00E36B01" w:rsidRPr="00585470">
        <w:rPr>
          <w:rFonts w:ascii="標楷體" w:eastAsia="標楷體" w:hAnsi="標楷體" w:hint="eastAsia"/>
          <w:sz w:val="28"/>
          <w:szCs w:val="28"/>
        </w:rPr>
        <w:t>、</w:t>
      </w:r>
      <w:r w:rsidR="00F945EA" w:rsidRPr="00585470">
        <w:rPr>
          <w:rFonts w:ascii="標楷體" w:eastAsia="標楷體" w:hAnsi="標楷體" w:hint="eastAsia"/>
          <w:sz w:val="28"/>
          <w:szCs w:val="28"/>
        </w:rPr>
        <w:t>法律所欲</w:t>
      </w:r>
      <w:r w:rsidR="00775B91" w:rsidRPr="00585470">
        <w:rPr>
          <w:rFonts w:ascii="標楷體" w:eastAsia="標楷體" w:hAnsi="標楷體" w:hint="eastAsia"/>
          <w:sz w:val="28"/>
          <w:szCs w:val="28"/>
        </w:rPr>
        <w:t>保護</w:t>
      </w:r>
      <w:r w:rsidR="00F945EA" w:rsidRPr="00585470">
        <w:rPr>
          <w:rFonts w:ascii="標楷體" w:eastAsia="標楷體" w:hAnsi="標楷體" w:hint="eastAsia"/>
          <w:sz w:val="28"/>
          <w:szCs w:val="28"/>
        </w:rPr>
        <w:t>之</w:t>
      </w:r>
      <w:r w:rsidR="00775B91" w:rsidRPr="00585470">
        <w:rPr>
          <w:rFonts w:ascii="標楷體" w:eastAsia="標楷體" w:hAnsi="標楷體" w:hint="eastAsia"/>
          <w:sz w:val="28"/>
          <w:szCs w:val="28"/>
        </w:rPr>
        <w:t>客體</w:t>
      </w:r>
      <w:r w:rsidR="00F945EA" w:rsidRPr="00585470">
        <w:rPr>
          <w:rFonts w:ascii="標楷體" w:eastAsia="標楷體" w:hAnsi="標楷體" w:hint="eastAsia"/>
          <w:sz w:val="28"/>
          <w:szCs w:val="28"/>
        </w:rPr>
        <w:t>或法益</w:t>
      </w:r>
      <w:r w:rsidR="00CC0E5E" w:rsidRPr="00585470">
        <w:rPr>
          <w:rFonts w:ascii="標楷體" w:eastAsia="標楷體" w:hAnsi="標楷體" w:hint="eastAsia"/>
          <w:sz w:val="28"/>
          <w:szCs w:val="28"/>
        </w:rPr>
        <w:t>等</w:t>
      </w:r>
      <w:r w:rsidR="004521E2" w:rsidRPr="00585470">
        <w:rPr>
          <w:rFonts w:ascii="標楷體" w:eastAsia="標楷體" w:hAnsi="標楷體" w:hint="eastAsia"/>
          <w:sz w:val="28"/>
          <w:szCs w:val="28"/>
        </w:rPr>
        <w:t>規範對象</w:t>
      </w:r>
      <w:r w:rsidR="00CC0E5E" w:rsidRPr="00585470">
        <w:rPr>
          <w:rFonts w:ascii="標楷體" w:eastAsia="標楷體" w:hAnsi="標楷體" w:hint="eastAsia"/>
          <w:sz w:val="28"/>
          <w:szCs w:val="28"/>
        </w:rPr>
        <w:t>，</w:t>
      </w:r>
      <w:r w:rsidR="00841D27" w:rsidRPr="00585470">
        <w:rPr>
          <w:rFonts w:ascii="標楷體" w:eastAsia="標楷體" w:hAnsi="標楷體" w:hint="eastAsia"/>
          <w:sz w:val="28"/>
          <w:szCs w:val="28"/>
        </w:rPr>
        <w:t>加入不同之因素</w:t>
      </w:r>
      <w:r w:rsidR="00AB1581" w:rsidRPr="00585470">
        <w:rPr>
          <w:rFonts w:ascii="標楷體" w:eastAsia="標楷體" w:hAnsi="標楷體" w:hint="eastAsia"/>
          <w:sz w:val="28"/>
          <w:szCs w:val="28"/>
        </w:rPr>
        <w:t>，加以斟酌、修正，或予以特殊化、類型化，而</w:t>
      </w:r>
      <w:r w:rsidR="00F945EA" w:rsidRPr="00585470">
        <w:rPr>
          <w:rFonts w:ascii="標楷體" w:eastAsia="標楷體" w:hAnsi="標楷體" w:hint="eastAsia"/>
          <w:sz w:val="28"/>
          <w:szCs w:val="28"/>
        </w:rPr>
        <w:t>演化</w:t>
      </w:r>
      <w:r w:rsidR="00CC0E5E" w:rsidRPr="00585470">
        <w:rPr>
          <w:rFonts w:ascii="標楷體" w:eastAsia="標楷體" w:hAnsi="標楷體" w:hint="eastAsia"/>
          <w:sz w:val="28"/>
          <w:szCs w:val="28"/>
        </w:rPr>
        <w:t>產生</w:t>
      </w:r>
      <w:r w:rsidR="00AE7C25" w:rsidRPr="00585470">
        <w:rPr>
          <w:rFonts w:ascii="標楷體" w:eastAsia="標楷體" w:hAnsi="標楷體" w:hint="eastAsia"/>
          <w:sz w:val="28"/>
          <w:szCs w:val="28"/>
        </w:rPr>
        <w:t>各種變體構成要件</w:t>
      </w:r>
      <w:r w:rsidR="00720435" w:rsidRPr="00585470">
        <w:rPr>
          <w:rStyle w:val="a5"/>
          <w:rFonts w:ascii="標楷體" w:eastAsia="標楷體" w:hAnsi="標楷體"/>
          <w:sz w:val="28"/>
          <w:szCs w:val="28"/>
        </w:rPr>
        <w:footnoteReference w:id="4"/>
      </w:r>
      <w:r w:rsidR="00AE7C25" w:rsidRPr="00585470">
        <w:rPr>
          <w:rFonts w:ascii="標楷體" w:eastAsia="標楷體" w:hAnsi="標楷體" w:hint="eastAsia"/>
          <w:sz w:val="28"/>
          <w:szCs w:val="28"/>
        </w:rPr>
        <w:t>，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藉以</w:t>
      </w:r>
      <w:r w:rsidR="005540A8" w:rsidRPr="00585470">
        <w:rPr>
          <w:rFonts w:ascii="標楷體" w:eastAsia="標楷體" w:hAnsi="標楷體" w:hint="eastAsia"/>
          <w:sz w:val="28"/>
          <w:szCs w:val="28"/>
        </w:rPr>
        <w:t>對</w:t>
      </w:r>
      <w:r w:rsidR="00950CBC" w:rsidRPr="00585470">
        <w:rPr>
          <w:rFonts w:ascii="標楷體" w:eastAsia="標楷體" w:hAnsi="標楷體" w:hint="eastAsia"/>
          <w:sz w:val="28"/>
          <w:szCs w:val="28"/>
        </w:rPr>
        <w:t>既有</w:t>
      </w:r>
      <w:r w:rsidR="009C7BE2" w:rsidRPr="00585470">
        <w:rPr>
          <w:rFonts w:ascii="標楷體" w:eastAsia="標楷體" w:hAnsi="標楷體" w:hint="eastAsia"/>
          <w:sz w:val="28"/>
          <w:szCs w:val="28"/>
        </w:rPr>
        <w:t>基本類型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之</w:t>
      </w:r>
      <w:r w:rsidR="009C7BE2" w:rsidRPr="00585470">
        <w:rPr>
          <w:rFonts w:ascii="標楷體" w:eastAsia="標楷體" w:hAnsi="標楷體" w:hint="eastAsia"/>
          <w:sz w:val="28"/>
          <w:szCs w:val="28"/>
        </w:rPr>
        <w:t>法定</w:t>
      </w:r>
      <w:r w:rsidR="00B82775" w:rsidRPr="00585470">
        <w:rPr>
          <w:rFonts w:ascii="標楷體" w:eastAsia="標楷體" w:hAnsi="標楷體" w:hint="eastAsia"/>
          <w:sz w:val="28"/>
          <w:szCs w:val="28"/>
        </w:rPr>
        <w:t>刑</w:t>
      </w:r>
      <w:r w:rsidR="009C7BE2" w:rsidRPr="00585470">
        <w:rPr>
          <w:rFonts w:ascii="標楷體" w:eastAsia="標楷體" w:hAnsi="標楷體" w:hint="eastAsia"/>
          <w:sz w:val="28"/>
          <w:szCs w:val="28"/>
        </w:rPr>
        <w:t>，</w:t>
      </w:r>
      <w:r w:rsidR="00EF2CC4" w:rsidRPr="00585470">
        <w:rPr>
          <w:rFonts w:ascii="標楷體" w:eastAsia="標楷體" w:hAnsi="標楷體" w:hint="eastAsia"/>
          <w:sz w:val="28"/>
          <w:szCs w:val="28"/>
        </w:rPr>
        <w:t>予</w:t>
      </w:r>
      <w:r w:rsidR="003A644D" w:rsidRPr="00585470">
        <w:rPr>
          <w:rFonts w:ascii="標楷體" w:eastAsia="標楷體" w:hAnsi="標楷體" w:hint="eastAsia"/>
          <w:sz w:val="28"/>
          <w:szCs w:val="28"/>
        </w:rPr>
        <w:t>以</w:t>
      </w:r>
      <w:r w:rsidR="009A2A6E" w:rsidRPr="00585470">
        <w:rPr>
          <w:rFonts w:ascii="標楷體" w:eastAsia="標楷體" w:hAnsi="標楷體" w:hint="eastAsia"/>
          <w:sz w:val="28"/>
          <w:szCs w:val="28"/>
        </w:rPr>
        <w:lastRenderedPageBreak/>
        <w:t>較</w:t>
      </w:r>
      <w:r w:rsidR="00EF2CC4" w:rsidRPr="00585470">
        <w:rPr>
          <w:rFonts w:ascii="標楷體" w:eastAsia="標楷體" w:hAnsi="標楷體" w:hint="eastAsia"/>
          <w:sz w:val="28"/>
          <w:szCs w:val="28"/>
        </w:rPr>
        <w:t>輕、</w:t>
      </w:r>
      <w:r w:rsidR="009A2A6E" w:rsidRPr="00585470">
        <w:rPr>
          <w:rFonts w:ascii="標楷體" w:eastAsia="標楷體" w:hAnsi="標楷體" w:hint="eastAsia"/>
          <w:sz w:val="28"/>
          <w:szCs w:val="28"/>
        </w:rPr>
        <w:t>較</w:t>
      </w:r>
      <w:r w:rsidR="00EF2CC4" w:rsidRPr="00585470">
        <w:rPr>
          <w:rFonts w:ascii="標楷體" w:eastAsia="標楷體" w:hAnsi="標楷體" w:hint="eastAsia"/>
          <w:sz w:val="28"/>
          <w:szCs w:val="28"/>
        </w:rPr>
        <w:t>重</w:t>
      </w:r>
      <w:r w:rsidR="009A2A6E" w:rsidRPr="00585470">
        <w:rPr>
          <w:rFonts w:ascii="標楷體" w:eastAsia="標楷體" w:hAnsi="標楷體" w:hint="eastAsia"/>
          <w:sz w:val="28"/>
          <w:szCs w:val="28"/>
        </w:rPr>
        <w:t>之</w:t>
      </w:r>
      <w:r w:rsidR="00EF2CC4" w:rsidRPr="00585470">
        <w:rPr>
          <w:rFonts w:ascii="標楷體" w:eastAsia="標楷體" w:hAnsi="標楷體" w:hint="eastAsia"/>
          <w:sz w:val="28"/>
          <w:szCs w:val="28"/>
        </w:rPr>
        <w:t>不同</w:t>
      </w:r>
      <w:r w:rsidR="003A644D" w:rsidRPr="00585470">
        <w:rPr>
          <w:rFonts w:ascii="標楷體" w:eastAsia="標楷體" w:hAnsi="標楷體" w:hint="eastAsia"/>
          <w:sz w:val="28"/>
          <w:szCs w:val="28"/>
        </w:rPr>
        <w:t>調整</w:t>
      </w:r>
      <w:r w:rsidR="00C67FCF" w:rsidRPr="00585470">
        <w:rPr>
          <w:rFonts w:ascii="標楷體" w:eastAsia="標楷體" w:hAnsi="標楷體" w:hint="eastAsia"/>
          <w:sz w:val="28"/>
          <w:szCs w:val="28"/>
        </w:rPr>
        <w:t>。</w:t>
      </w:r>
      <w:r w:rsidR="005A5B6C" w:rsidRPr="00585470">
        <w:rPr>
          <w:rFonts w:ascii="標楷體" w:eastAsia="標楷體" w:hAnsi="標楷體" w:hint="eastAsia"/>
          <w:sz w:val="28"/>
          <w:szCs w:val="28"/>
        </w:rPr>
        <w:t>變體構成要件</w:t>
      </w:r>
      <w:r w:rsidR="006135D0" w:rsidRPr="00585470">
        <w:rPr>
          <w:rFonts w:ascii="標楷體" w:eastAsia="標楷體" w:hAnsi="標楷體" w:hint="eastAsia"/>
          <w:sz w:val="28"/>
          <w:szCs w:val="28"/>
        </w:rPr>
        <w:t>之</w:t>
      </w:r>
      <w:r w:rsidR="005A5B6C" w:rsidRPr="00585470">
        <w:rPr>
          <w:rFonts w:ascii="標楷體" w:eastAsia="標楷體" w:hAnsi="標楷體" w:hint="eastAsia"/>
          <w:sz w:val="28"/>
          <w:szCs w:val="28"/>
        </w:rPr>
        <w:t>要素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，在概念上必然包含</w:t>
      </w:r>
      <w:r w:rsidR="005A5B6C" w:rsidRPr="00585470">
        <w:rPr>
          <w:rFonts w:ascii="標楷體" w:eastAsia="標楷體" w:hAnsi="標楷體" w:hint="eastAsia"/>
          <w:sz w:val="28"/>
          <w:szCs w:val="28"/>
        </w:rPr>
        <w:t>標準化規範</w:t>
      </w:r>
      <w:r w:rsidR="003870DE" w:rsidRPr="00585470">
        <w:rPr>
          <w:rFonts w:ascii="標楷體" w:eastAsia="標楷體" w:hAnsi="標楷體" w:hint="eastAsia"/>
          <w:sz w:val="28"/>
          <w:szCs w:val="28"/>
        </w:rPr>
        <w:t>構成要件中之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所有要素，實現</w:t>
      </w:r>
      <w:r w:rsidR="00713531" w:rsidRPr="00585470">
        <w:rPr>
          <w:rFonts w:ascii="標楷體" w:eastAsia="標楷體" w:hAnsi="標楷體" w:hint="eastAsia"/>
          <w:sz w:val="28"/>
          <w:szCs w:val="28"/>
        </w:rPr>
        <w:t>前者之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構成要件時，亦當然實現</w:t>
      </w:r>
      <w:r w:rsidR="00713531" w:rsidRPr="00585470">
        <w:rPr>
          <w:rFonts w:ascii="標楷體" w:eastAsia="標楷體" w:hAnsi="標楷體" w:hint="eastAsia"/>
          <w:sz w:val="28"/>
          <w:szCs w:val="28"/>
        </w:rPr>
        <w:t>後</w:t>
      </w:r>
      <w:r w:rsidR="009A2A6E" w:rsidRPr="00585470">
        <w:rPr>
          <w:rFonts w:ascii="標楷體" w:eastAsia="標楷體" w:hAnsi="標楷體" w:hint="eastAsia"/>
          <w:sz w:val="28"/>
          <w:szCs w:val="28"/>
        </w:rPr>
        <w:t>者</w:t>
      </w:r>
      <w:r w:rsidR="00713531" w:rsidRPr="00585470">
        <w:rPr>
          <w:rFonts w:ascii="標楷體" w:eastAsia="標楷體" w:hAnsi="標楷體" w:hint="eastAsia"/>
          <w:sz w:val="28"/>
          <w:szCs w:val="28"/>
        </w:rPr>
        <w:t>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構成要件，</w:t>
      </w:r>
      <w:r w:rsidR="001F708B" w:rsidRPr="00585470">
        <w:rPr>
          <w:rFonts w:ascii="標楷體" w:eastAsia="標楷體" w:hAnsi="標楷體" w:hint="eastAsia"/>
          <w:sz w:val="28"/>
          <w:szCs w:val="28"/>
        </w:rPr>
        <w:t>自</w:t>
      </w:r>
      <w:r w:rsidR="00B81D19" w:rsidRPr="00585470">
        <w:rPr>
          <w:rFonts w:ascii="標楷體" w:eastAsia="標楷體" w:hAnsi="標楷體" w:hint="eastAsia"/>
          <w:sz w:val="28"/>
          <w:szCs w:val="28"/>
        </w:rPr>
        <w:t>二者之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刑罰</w:t>
      </w:r>
      <w:r w:rsidR="006603ED" w:rsidRPr="00585470">
        <w:rPr>
          <w:rFonts w:ascii="標楷體" w:eastAsia="標楷體" w:hAnsi="標楷體" w:hint="eastAsia"/>
          <w:sz w:val="28"/>
          <w:szCs w:val="28"/>
        </w:rPr>
        <w:t>構成要件</w:t>
      </w:r>
      <w:r w:rsidR="001F708B" w:rsidRPr="00585470">
        <w:rPr>
          <w:rFonts w:ascii="標楷體" w:eastAsia="標楷體" w:hAnsi="標楷體" w:hint="eastAsia"/>
          <w:sz w:val="28"/>
          <w:szCs w:val="28"/>
        </w:rPr>
        <w:t>觀之</w:t>
      </w:r>
      <w:r w:rsidR="006603ED" w:rsidRPr="00585470">
        <w:rPr>
          <w:rFonts w:ascii="標楷體" w:eastAsia="標楷體" w:hAnsi="標楷體" w:hint="eastAsia"/>
          <w:sz w:val="28"/>
          <w:szCs w:val="28"/>
        </w:rPr>
        <w:t>，形式上雖不</w:t>
      </w:r>
      <w:r w:rsidR="00006BE2" w:rsidRPr="00585470">
        <w:rPr>
          <w:rFonts w:ascii="標楷體" w:eastAsia="標楷體" w:hAnsi="標楷體" w:hint="eastAsia"/>
          <w:sz w:val="28"/>
          <w:szCs w:val="28"/>
        </w:rPr>
        <w:t>相</w:t>
      </w:r>
      <w:r w:rsidR="006603ED" w:rsidRPr="00585470">
        <w:rPr>
          <w:rFonts w:ascii="標楷體" w:eastAsia="標楷體" w:hAnsi="標楷體" w:hint="eastAsia"/>
          <w:sz w:val="28"/>
          <w:szCs w:val="28"/>
        </w:rPr>
        <w:t>同，但</w:t>
      </w:r>
      <w:r w:rsidR="009A2A6E" w:rsidRPr="00585470">
        <w:rPr>
          <w:rFonts w:ascii="標楷體" w:eastAsia="標楷體" w:hAnsi="標楷體" w:hint="eastAsia"/>
          <w:sz w:val="28"/>
          <w:szCs w:val="28"/>
        </w:rPr>
        <w:t>因</w:t>
      </w:r>
      <w:proofErr w:type="gramStart"/>
      <w:r w:rsidR="00B81D19" w:rsidRPr="00585470">
        <w:rPr>
          <w:rFonts w:ascii="標楷體" w:eastAsia="標楷體" w:hAnsi="標楷體" w:hint="eastAsia"/>
          <w:sz w:val="28"/>
          <w:szCs w:val="28"/>
        </w:rPr>
        <w:t>彼此</w:t>
      </w:r>
      <w:r w:rsidR="006603ED" w:rsidRPr="00585470">
        <w:rPr>
          <w:rFonts w:ascii="標楷體" w:eastAsia="標楷體" w:hAnsi="標楷體" w:hint="eastAsia"/>
          <w:sz w:val="28"/>
          <w:szCs w:val="28"/>
        </w:rPr>
        <w:t>間</w:t>
      </w:r>
      <w:r w:rsidR="00636536" w:rsidRPr="00585470">
        <w:rPr>
          <w:rFonts w:ascii="標楷體" w:eastAsia="標楷體" w:hAnsi="標楷體" w:hint="eastAsia"/>
          <w:sz w:val="28"/>
          <w:szCs w:val="28"/>
        </w:rPr>
        <w:t>有包含</w:t>
      </w:r>
      <w:proofErr w:type="gramEnd"/>
      <w:r w:rsidR="00636536" w:rsidRPr="00585470">
        <w:rPr>
          <w:rFonts w:ascii="標楷體" w:eastAsia="標楷體" w:hAnsi="標楷體" w:hint="eastAsia"/>
          <w:sz w:val="28"/>
          <w:szCs w:val="28"/>
        </w:rPr>
        <w:t>關係，</w:t>
      </w:r>
      <w:r w:rsidR="00B81D19" w:rsidRPr="00585470">
        <w:rPr>
          <w:rFonts w:ascii="標楷體" w:eastAsia="標楷體" w:hAnsi="標楷體" w:hint="eastAsia"/>
          <w:sz w:val="28"/>
          <w:szCs w:val="28"/>
        </w:rPr>
        <w:t>應認</w:t>
      </w:r>
      <w:r w:rsidR="00636536" w:rsidRPr="00585470">
        <w:rPr>
          <w:rFonts w:ascii="標楷體" w:eastAsia="標楷體" w:hAnsi="標楷體" w:hint="eastAsia"/>
          <w:sz w:val="28"/>
          <w:szCs w:val="28"/>
        </w:rPr>
        <w:t>所保護之法益</w:t>
      </w:r>
      <w:r w:rsidR="00006BE2" w:rsidRPr="00585470">
        <w:rPr>
          <w:rFonts w:ascii="標楷體" w:eastAsia="標楷體" w:hAnsi="標楷體" w:hint="eastAsia"/>
          <w:sz w:val="28"/>
          <w:szCs w:val="28"/>
        </w:rPr>
        <w:t>相同，</w:t>
      </w:r>
      <w:r w:rsidR="006C4341" w:rsidRPr="00585470">
        <w:rPr>
          <w:rFonts w:ascii="標楷體" w:eastAsia="標楷體" w:hAnsi="標楷體" w:hint="eastAsia"/>
          <w:sz w:val="28"/>
          <w:szCs w:val="28"/>
        </w:rPr>
        <w:t>仍</w:t>
      </w:r>
      <w:r w:rsidR="00636536" w:rsidRPr="00585470">
        <w:rPr>
          <w:rFonts w:ascii="標楷體" w:eastAsia="標楷體" w:hAnsi="標楷體" w:hint="eastAsia"/>
          <w:sz w:val="28"/>
          <w:szCs w:val="28"/>
        </w:rPr>
        <w:t>具有</w:t>
      </w:r>
      <w:r w:rsidR="00006BE2" w:rsidRPr="00585470">
        <w:rPr>
          <w:rFonts w:ascii="標楷體" w:eastAsia="標楷體" w:hAnsi="標楷體" w:hint="eastAsia"/>
          <w:sz w:val="28"/>
          <w:szCs w:val="28"/>
        </w:rPr>
        <w:t>保護法益</w:t>
      </w:r>
      <w:r w:rsidR="00636536" w:rsidRPr="00585470">
        <w:rPr>
          <w:rFonts w:ascii="標楷體" w:eastAsia="標楷體" w:hAnsi="標楷體" w:hint="eastAsia"/>
          <w:sz w:val="28"/>
          <w:szCs w:val="28"/>
        </w:rPr>
        <w:t>同一性，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而存在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關係，</w:t>
      </w:r>
      <w:proofErr w:type="gramStart"/>
      <w:r w:rsidR="000546AF" w:rsidRPr="00585470">
        <w:rPr>
          <w:rFonts w:ascii="標楷體" w:eastAsia="標楷體" w:hAnsi="標楷體" w:hint="eastAsia"/>
          <w:sz w:val="28"/>
          <w:szCs w:val="28"/>
        </w:rPr>
        <w:t>且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前者</w:t>
      </w:r>
      <w:proofErr w:type="gramEnd"/>
      <w:r w:rsidR="00495F5A" w:rsidRPr="00585470">
        <w:rPr>
          <w:rFonts w:ascii="標楷體" w:eastAsia="標楷體" w:hAnsi="標楷體" w:hint="eastAsia"/>
          <w:sz w:val="28"/>
          <w:szCs w:val="28"/>
        </w:rPr>
        <w:t>為特別規定，後者為普通規定</w:t>
      </w:r>
      <w:r w:rsidR="00AB1581" w:rsidRPr="00585470">
        <w:rPr>
          <w:rFonts w:ascii="標楷體" w:eastAsia="標楷體" w:hAnsi="標楷體" w:hint="eastAsia"/>
          <w:sz w:val="28"/>
          <w:szCs w:val="28"/>
        </w:rPr>
        <w:t>，故學說上亦有稱此種法條競合為「包含關係」</w:t>
      </w:r>
      <w:r w:rsidR="007C666A" w:rsidRPr="00585470">
        <w:rPr>
          <w:rStyle w:val="a5"/>
          <w:rFonts w:ascii="標楷體" w:eastAsia="標楷體" w:hAnsi="標楷體"/>
          <w:sz w:val="28"/>
          <w:szCs w:val="28"/>
        </w:rPr>
        <w:footnoteReference w:id="5"/>
      </w:r>
      <w:r w:rsidR="00495F5A" w:rsidRPr="00585470">
        <w:rPr>
          <w:rFonts w:ascii="標楷體" w:eastAsia="標楷體" w:hAnsi="標楷體" w:hint="eastAsia"/>
          <w:sz w:val="28"/>
          <w:szCs w:val="28"/>
        </w:rPr>
        <w:t>。</w:t>
      </w:r>
    </w:p>
    <w:p w:rsidR="003C5A13" w:rsidRPr="00585470" w:rsidRDefault="003C5A13" w:rsidP="004630ED">
      <w:pPr>
        <w:ind w:leftChars="203" w:left="487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法條競合之特別關係中，普通規定或透過新概念要素的加入，或將原有概念要素特殊化以縮小犯罪構成要件規範的範圍，而演化成為特別規定，故普通規定之構成要件相對於特別規定，是規範涵蓋範圍較廣的上位概念，特別規定之構成要件則是較狹義的下位概念。邏輯上，較狹義的特別規定應優先於普通法適用，否則，特別規定將不具有任何規範功能而失其制定之意義。此不獨特別刑罰規定所被賦予之特別構成要件，相較於普通刑罰規定，係加重要素之情形；縱屬減輕要素，亦然。</w:t>
      </w: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此觀諸屬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加重情形</w:t>
      </w:r>
      <w:r w:rsidR="00013E6D" w:rsidRPr="00585470">
        <w:rPr>
          <w:rFonts w:ascii="標楷體" w:eastAsia="標楷體" w:hAnsi="標楷體" w:hint="eastAsia"/>
          <w:sz w:val="28"/>
          <w:szCs w:val="28"/>
        </w:rPr>
        <w:t>者</w:t>
      </w:r>
      <w:r w:rsidRPr="00585470">
        <w:rPr>
          <w:rFonts w:ascii="標楷體" w:eastAsia="標楷體" w:hAnsi="標楷體" w:hint="eastAsia"/>
          <w:sz w:val="28"/>
          <w:szCs w:val="28"/>
        </w:rPr>
        <w:t>，例如：刑法第272條殺害直系血親尊親屬罪相對於同法第271條第1項殺人罪、刑法第321條第1項加重竊盜罪相對於同法第320條第1項普通竊盜罪，固分別從較重</w:t>
      </w:r>
      <w:r w:rsidRPr="00585470">
        <w:rPr>
          <w:rFonts w:ascii="標楷體" w:eastAsia="標楷體" w:hAnsi="標楷體" w:hint="eastAsia"/>
          <w:sz w:val="28"/>
          <w:szCs w:val="28"/>
        </w:rPr>
        <w:lastRenderedPageBreak/>
        <w:t>之殺害直系血親尊親屬罪、加重竊盜罪等特別規定論處；即使屬減輕情形</w:t>
      </w:r>
      <w:r w:rsidR="00B604BA" w:rsidRPr="00585470">
        <w:rPr>
          <w:rFonts w:ascii="標楷體" w:eastAsia="標楷體" w:hAnsi="標楷體" w:hint="eastAsia"/>
          <w:sz w:val="28"/>
          <w:szCs w:val="28"/>
        </w:rPr>
        <w:t>者</w:t>
      </w:r>
      <w:r w:rsidRPr="00585470">
        <w:rPr>
          <w:rFonts w:ascii="標楷體" w:eastAsia="標楷體" w:hAnsi="標楷體" w:hint="eastAsia"/>
          <w:sz w:val="28"/>
          <w:szCs w:val="28"/>
        </w:rPr>
        <w:t>，例如：刑法第274條第1項生母殺嬰罪相對於同法第271條第1項殺人罪、刑法第212條偽造特種文書罪相對於刑法第210條偽造文書罪，依然論以較輕之生母殺嬰罪、偽造特種文書罪等特別規定即明。故特別規定優於普通規定適用，乃</w:t>
      </w:r>
      <w:r w:rsidR="00B604BA" w:rsidRPr="00585470">
        <w:rPr>
          <w:rFonts w:ascii="標楷體" w:eastAsia="標楷體" w:hAnsi="標楷體" w:hint="eastAsia"/>
          <w:sz w:val="28"/>
          <w:szCs w:val="28"/>
        </w:rPr>
        <w:t>法條競合下之</w:t>
      </w:r>
      <w:r w:rsidRPr="00585470">
        <w:rPr>
          <w:rFonts w:ascii="標楷體" w:eastAsia="標楷體" w:hAnsi="標楷體" w:hint="eastAsia"/>
          <w:sz w:val="28"/>
          <w:szCs w:val="28"/>
        </w:rPr>
        <w:t>特別關係</w:t>
      </w:r>
      <w:r w:rsidR="00B604BA" w:rsidRPr="00585470">
        <w:rPr>
          <w:rFonts w:ascii="標楷體" w:eastAsia="標楷體" w:hAnsi="標楷體" w:hint="eastAsia"/>
          <w:sz w:val="28"/>
          <w:szCs w:val="28"/>
        </w:rPr>
        <w:t>中</w:t>
      </w:r>
      <w:r w:rsidRPr="00585470">
        <w:rPr>
          <w:rFonts w:ascii="標楷體" w:eastAsia="標楷體" w:hAnsi="標楷體" w:hint="eastAsia"/>
          <w:sz w:val="28"/>
          <w:szCs w:val="28"/>
        </w:rPr>
        <w:t>法律適用之通則；易言之，於法條競合之範圍內，特別規定排除普通規定之適用。至於「重法優於輕法」「後法優於前法」等原則，於存在特別關係</w:t>
      </w: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之數法規範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間，並無適用之餘地，中央法規標準法第16條即</w:t>
      </w:r>
      <w:r w:rsidR="008F1E5A" w:rsidRPr="00585470">
        <w:rPr>
          <w:rFonts w:ascii="標楷體" w:eastAsia="標楷體" w:hAnsi="標楷體" w:hint="eastAsia"/>
          <w:sz w:val="28"/>
          <w:szCs w:val="28"/>
        </w:rPr>
        <w:t>為</w:t>
      </w:r>
      <w:r w:rsidRPr="00585470">
        <w:rPr>
          <w:rFonts w:ascii="標楷體" w:eastAsia="標楷體" w:hAnsi="標楷體" w:hint="eastAsia"/>
          <w:sz w:val="28"/>
          <w:szCs w:val="28"/>
        </w:rPr>
        <w:t>例證。是法條競合特別關係中普通規定之法定刑，縱</w:t>
      </w: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嗣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因法律修正，致較特別法為重，而有輕重失衡之疑慮</w:t>
      </w:r>
      <w:r w:rsidR="007063B7" w:rsidRPr="00585470">
        <w:rPr>
          <w:rFonts w:ascii="標楷體" w:eastAsia="標楷體" w:hAnsi="標楷體" w:hint="eastAsia"/>
          <w:sz w:val="28"/>
          <w:szCs w:val="28"/>
        </w:rPr>
        <w:t>時</w:t>
      </w:r>
      <w:r w:rsidRPr="00585470">
        <w:rPr>
          <w:rFonts w:ascii="標楷體" w:eastAsia="標楷體" w:hAnsi="標楷體" w:hint="eastAsia"/>
          <w:sz w:val="28"/>
          <w:szCs w:val="28"/>
        </w:rPr>
        <w:t>，因事屬立法自由形成之範疇，且涉及刑罰罪刑法定重要原則之遵守與落實，仍應另循其他正當救濟管道，不宜由司法機關</w:t>
      </w: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本其適用、解釋法律之職權，取而代之。</w:t>
      </w:r>
    </w:p>
    <w:p w:rsidR="008A39A7" w:rsidRPr="00585470" w:rsidRDefault="008A39A7" w:rsidP="008A39A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三、</w:t>
      </w:r>
      <w:r w:rsidR="00B41A6B" w:rsidRPr="00585470">
        <w:rPr>
          <w:rFonts w:ascii="標楷體" w:eastAsia="標楷體" w:hAnsi="標楷體" w:hint="eastAsia"/>
          <w:b/>
          <w:sz w:val="28"/>
          <w:szCs w:val="28"/>
        </w:rPr>
        <w:t>法條競合特別關係中之特別規定與普通規定，僅係相對之對應關係，非絕對之對應關係</w:t>
      </w:r>
    </w:p>
    <w:p w:rsidR="00D73728" w:rsidRPr="00585470" w:rsidRDefault="009A2A6E" w:rsidP="008A39A7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判斷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二以上之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法</w:t>
      </w:r>
      <w:r w:rsidR="003C7F73" w:rsidRPr="00585470">
        <w:rPr>
          <w:rFonts w:ascii="標楷體" w:eastAsia="標楷體" w:hAnsi="標楷體" w:hint="eastAsia"/>
          <w:sz w:val="28"/>
          <w:szCs w:val="28"/>
        </w:rPr>
        <w:t>條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是否</w:t>
      </w:r>
      <w:r w:rsidRPr="00585470">
        <w:rPr>
          <w:rFonts w:ascii="標楷體" w:eastAsia="標楷體" w:hAnsi="標楷體" w:hint="eastAsia"/>
          <w:sz w:val="28"/>
          <w:szCs w:val="28"/>
        </w:rPr>
        <w:t>存在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法條競合之特別關係，</w:t>
      </w:r>
      <w:r w:rsidRPr="00585470">
        <w:rPr>
          <w:rFonts w:ascii="標楷體" w:eastAsia="標楷體" w:hAnsi="標楷體" w:hint="eastAsia"/>
          <w:sz w:val="28"/>
          <w:szCs w:val="28"/>
        </w:rPr>
        <w:t>端視</w:t>
      </w:r>
      <w:r w:rsidR="00502B72" w:rsidRPr="00585470">
        <w:rPr>
          <w:rFonts w:ascii="標楷體" w:eastAsia="標楷體" w:hAnsi="標楷體" w:hint="eastAsia"/>
          <w:sz w:val="28"/>
          <w:szCs w:val="28"/>
        </w:rPr>
        <w:t>其</w:t>
      </w:r>
      <w:proofErr w:type="gramStart"/>
      <w:r w:rsidR="00502B72" w:rsidRPr="00585470">
        <w:rPr>
          <w:rFonts w:ascii="標楷體" w:eastAsia="標楷體" w:hAnsi="標楷體" w:hint="eastAsia"/>
          <w:sz w:val="28"/>
          <w:szCs w:val="28"/>
        </w:rPr>
        <w:t>彼此間</w:t>
      </w:r>
      <w:r w:rsidRPr="00585470">
        <w:rPr>
          <w:rFonts w:ascii="標楷體" w:eastAsia="標楷體" w:hAnsi="標楷體" w:hint="eastAsia"/>
          <w:sz w:val="28"/>
          <w:szCs w:val="28"/>
        </w:rPr>
        <w:t>於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構成</w:t>
      </w:r>
      <w:proofErr w:type="gramEnd"/>
      <w:r w:rsidR="00495F5A" w:rsidRPr="00585470">
        <w:rPr>
          <w:rFonts w:ascii="標楷體" w:eastAsia="標楷體" w:hAnsi="標楷體" w:hint="eastAsia"/>
          <w:sz w:val="28"/>
          <w:szCs w:val="28"/>
        </w:rPr>
        <w:t>要件之實現上，是否存</w:t>
      </w:r>
      <w:r w:rsidR="003C7F73" w:rsidRPr="00585470">
        <w:rPr>
          <w:rFonts w:ascii="標楷體" w:eastAsia="標楷體" w:hAnsi="標楷體" w:hint="eastAsia"/>
          <w:sz w:val="28"/>
          <w:szCs w:val="28"/>
        </w:rPr>
        <w:t>在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上開必然之關聯性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。</w:t>
      </w:r>
      <w:r w:rsidR="00502B72" w:rsidRPr="00585470">
        <w:rPr>
          <w:rFonts w:ascii="標楷體" w:eastAsia="標楷體" w:hAnsi="標楷體" w:hint="eastAsia"/>
          <w:sz w:val="28"/>
          <w:szCs w:val="28"/>
        </w:rPr>
        <w:t>又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特別關係中</w:t>
      </w:r>
      <w:r w:rsidR="006B06FB" w:rsidRPr="00585470">
        <w:rPr>
          <w:rFonts w:ascii="標楷體" w:eastAsia="標楷體" w:hAnsi="標楷體" w:hint="eastAsia"/>
          <w:sz w:val="28"/>
          <w:szCs w:val="28"/>
        </w:rPr>
        <w:t>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特別規定與普通規定，係指</w:t>
      </w:r>
      <w:r w:rsidR="006B06FB" w:rsidRPr="00585470">
        <w:rPr>
          <w:rFonts w:ascii="標楷體" w:eastAsia="標楷體" w:hAnsi="標楷體" w:hint="eastAsia"/>
          <w:sz w:val="28"/>
          <w:szCs w:val="28"/>
        </w:rPr>
        <w:t>於同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一法條競合</w:t>
      </w:r>
      <w:r w:rsidR="00495F5A" w:rsidRPr="00585470">
        <w:rPr>
          <w:rFonts w:ascii="標楷體" w:eastAsia="標楷體" w:hAnsi="標楷體" w:hint="eastAsia"/>
          <w:sz w:val="28"/>
          <w:szCs w:val="28"/>
        </w:rPr>
        <w:lastRenderedPageBreak/>
        <w:t>關係下</w:t>
      </w:r>
      <w:r w:rsidR="000F3CE5" w:rsidRPr="00585470">
        <w:rPr>
          <w:rFonts w:ascii="標楷體" w:eastAsia="標楷體" w:hAnsi="標楷體" w:hint="eastAsia"/>
          <w:sz w:val="28"/>
          <w:szCs w:val="28"/>
        </w:rPr>
        <w:t>，</w:t>
      </w:r>
      <w:r w:rsidR="00EC789A" w:rsidRPr="00585470">
        <w:rPr>
          <w:rFonts w:ascii="標楷體" w:eastAsia="標楷體" w:hAnsi="標楷體" w:hint="eastAsia"/>
          <w:sz w:val="28"/>
          <w:szCs w:val="28"/>
        </w:rPr>
        <w:t>二以上</w:t>
      </w:r>
      <w:r w:rsidR="00151D37" w:rsidRPr="00585470">
        <w:rPr>
          <w:rFonts w:ascii="標楷體" w:eastAsia="標楷體" w:hAnsi="標楷體" w:hint="eastAsia"/>
          <w:sz w:val="28"/>
          <w:szCs w:val="28"/>
        </w:rPr>
        <w:t>之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多</w:t>
      </w:r>
      <w:proofErr w:type="gramStart"/>
      <w:r w:rsidR="00EC789A" w:rsidRPr="00585470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495F5A" w:rsidRPr="00585470">
        <w:rPr>
          <w:rFonts w:ascii="標楷體" w:eastAsia="標楷體" w:hAnsi="標楷體" w:hint="eastAsia"/>
          <w:sz w:val="28"/>
          <w:szCs w:val="28"/>
        </w:rPr>
        <w:t>法</w:t>
      </w:r>
      <w:r w:rsidR="006E4ACA" w:rsidRPr="00585470">
        <w:rPr>
          <w:rFonts w:ascii="標楷體" w:eastAsia="標楷體" w:hAnsi="標楷體" w:hint="eastAsia"/>
          <w:sz w:val="28"/>
          <w:szCs w:val="28"/>
        </w:rPr>
        <w:t>條</w:t>
      </w:r>
      <w:proofErr w:type="gramStart"/>
      <w:r w:rsidR="006E4ACA" w:rsidRPr="00585470">
        <w:rPr>
          <w:rFonts w:ascii="標楷體" w:eastAsia="標楷體" w:hAnsi="標楷體" w:hint="eastAsia"/>
          <w:sz w:val="28"/>
          <w:szCs w:val="28"/>
        </w:rPr>
        <w:t>間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優、劣位</w:t>
      </w:r>
      <w:proofErr w:type="gramEnd"/>
      <w:r w:rsidR="002309E8" w:rsidRPr="00585470">
        <w:rPr>
          <w:rStyle w:val="a5"/>
          <w:rFonts w:ascii="標楷體" w:eastAsia="標楷體" w:hAnsi="標楷體"/>
          <w:sz w:val="28"/>
          <w:szCs w:val="28"/>
        </w:rPr>
        <w:footnoteReference w:id="6"/>
      </w:r>
      <w:r w:rsidR="00495F5A" w:rsidRPr="00585470">
        <w:rPr>
          <w:rFonts w:ascii="標楷體" w:eastAsia="標楷體" w:hAnsi="標楷體" w:hint="eastAsia"/>
          <w:sz w:val="28"/>
          <w:szCs w:val="28"/>
        </w:rPr>
        <w:t>之相對關係</w:t>
      </w:r>
      <w:r w:rsidR="006B06FB" w:rsidRPr="00585470">
        <w:rPr>
          <w:rFonts w:ascii="標楷體" w:eastAsia="標楷體" w:hAnsi="標楷體" w:hint="eastAsia"/>
          <w:sz w:val="28"/>
          <w:szCs w:val="28"/>
        </w:rPr>
        <w:t>；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不同之法條競合</w:t>
      </w:r>
      <w:r w:rsidR="00620BC3" w:rsidRPr="00585470">
        <w:rPr>
          <w:rFonts w:ascii="標楷體" w:eastAsia="標楷體" w:hAnsi="標楷體" w:hint="eastAsia"/>
          <w:sz w:val="28"/>
          <w:szCs w:val="28"/>
        </w:rPr>
        <w:t>關係</w:t>
      </w:r>
      <w:r w:rsidR="006B06FB" w:rsidRPr="00585470">
        <w:rPr>
          <w:rFonts w:ascii="標楷體" w:eastAsia="標楷體" w:hAnsi="標楷體" w:hint="eastAsia"/>
          <w:sz w:val="28"/>
          <w:szCs w:val="28"/>
        </w:rPr>
        <w:t>下</w:t>
      </w:r>
      <w:r w:rsidR="00620BC3" w:rsidRPr="00585470">
        <w:rPr>
          <w:rFonts w:ascii="標楷體" w:eastAsia="標楷體" w:hAnsi="標楷體" w:hint="eastAsia"/>
          <w:sz w:val="28"/>
          <w:szCs w:val="28"/>
        </w:rPr>
        <w:t>，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相競爭之法</w:t>
      </w:r>
      <w:r w:rsidR="00620BC3" w:rsidRPr="00585470">
        <w:rPr>
          <w:rFonts w:ascii="標楷體" w:eastAsia="標楷體" w:hAnsi="標楷體" w:hint="eastAsia"/>
          <w:sz w:val="28"/>
          <w:szCs w:val="28"/>
        </w:rPr>
        <w:t>條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，亦互不相同，</w:t>
      </w:r>
      <w:r w:rsidR="00680961" w:rsidRPr="00585470">
        <w:rPr>
          <w:rFonts w:ascii="標楷體" w:eastAsia="標楷體" w:hAnsi="標楷體" w:hint="eastAsia"/>
          <w:sz w:val="28"/>
          <w:szCs w:val="28"/>
        </w:rPr>
        <w:t>故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此法條競合中之特別規定，於</w:t>
      </w:r>
      <w:r w:rsidR="000546AF" w:rsidRPr="00585470">
        <w:rPr>
          <w:rFonts w:ascii="標楷體" w:eastAsia="標楷體" w:hAnsi="標楷體" w:hint="eastAsia"/>
          <w:sz w:val="28"/>
          <w:szCs w:val="28"/>
        </w:rPr>
        <w:t>另一</w:t>
      </w:r>
      <w:r w:rsidR="00495F5A" w:rsidRPr="00585470">
        <w:rPr>
          <w:rFonts w:ascii="標楷體" w:eastAsia="標楷體" w:hAnsi="標楷體" w:hint="eastAsia"/>
          <w:sz w:val="28"/>
          <w:szCs w:val="28"/>
        </w:rPr>
        <w:t>法條競合中，非必為特別規定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；相對</w:t>
      </w:r>
      <w:r w:rsidR="003C5979" w:rsidRPr="00585470">
        <w:rPr>
          <w:rFonts w:ascii="標楷體" w:eastAsia="標楷體" w:hAnsi="標楷體" w:hint="eastAsia"/>
          <w:sz w:val="28"/>
          <w:szCs w:val="28"/>
        </w:rPr>
        <w:t>於</w:t>
      </w:r>
      <w:r w:rsidR="00A44D5B" w:rsidRPr="00585470">
        <w:rPr>
          <w:rFonts w:ascii="標楷體" w:eastAsia="標楷體" w:hAnsi="標楷體" w:hint="eastAsia"/>
          <w:sz w:val="28"/>
          <w:szCs w:val="28"/>
        </w:rPr>
        <w:t>某一</w:t>
      </w:r>
      <w:proofErr w:type="gramStart"/>
      <w:r w:rsidR="00CF49A6" w:rsidRPr="00585470">
        <w:rPr>
          <w:rFonts w:ascii="標楷體" w:eastAsia="標楷體" w:hAnsi="標楷體" w:hint="eastAsia"/>
          <w:sz w:val="28"/>
          <w:szCs w:val="28"/>
        </w:rPr>
        <w:t>規定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均屬特別</w:t>
      </w:r>
      <w:proofErr w:type="gramEnd"/>
      <w:r w:rsidR="00EE7E6E" w:rsidRPr="00585470">
        <w:rPr>
          <w:rFonts w:ascii="標楷體" w:eastAsia="標楷體" w:hAnsi="標楷體" w:hint="eastAsia"/>
          <w:sz w:val="28"/>
          <w:szCs w:val="28"/>
        </w:rPr>
        <w:t>規定之</w:t>
      </w:r>
      <w:r w:rsidR="00CF49A6" w:rsidRPr="00585470">
        <w:rPr>
          <w:rFonts w:ascii="標楷體" w:eastAsia="標楷體" w:hAnsi="標楷體" w:hint="eastAsia"/>
          <w:sz w:val="28"/>
          <w:szCs w:val="28"/>
        </w:rPr>
        <w:t>二以上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多數法條</w:t>
      </w:r>
      <w:r w:rsidR="00CF49A6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CF49A6" w:rsidRPr="00585470">
        <w:rPr>
          <w:rFonts w:ascii="標楷體" w:eastAsia="標楷體" w:hAnsi="標楷體" w:hint="eastAsia"/>
          <w:sz w:val="28"/>
          <w:szCs w:val="28"/>
        </w:rPr>
        <w:t>彼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此</w:t>
      </w:r>
      <w:r w:rsidR="00CF49A6" w:rsidRPr="00585470">
        <w:rPr>
          <w:rFonts w:ascii="標楷體" w:eastAsia="標楷體" w:hAnsi="標楷體" w:hint="eastAsia"/>
          <w:sz w:val="28"/>
          <w:szCs w:val="28"/>
        </w:rPr>
        <w:t>間</w:t>
      </w:r>
      <w:r w:rsidR="004B6B89" w:rsidRPr="00585470">
        <w:rPr>
          <w:rFonts w:ascii="標楷體" w:eastAsia="標楷體" w:hAnsi="標楷體" w:hint="eastAsia"/>
          <w:sz w:val="28"/>
          <w:szCs w:val="28"/>
        </w:rPr>
        <w:t>仍</w:t>
      </w:r>
      <w:r w:rsidR="00CF49A6" w:rsidRPr="00585470">
        <w:rPr>
          <w:rFonts w:ascii="標楷體" w:eastAsia="標楷體" w:hAnsi="標楷體" w:hint="eastAsia"/>
          <w:sz w:val="28"/>
          <w:szCs w:val="28"/>
        </w:rPr>
        <w:t>可能</w:t>
      </w:r>
      <w:proofErr w:type="gramEnd"/>
      <w:r w:rsidR="00EE7E6E" w:rsidRPr="00585470">
        <w:rPr>
          <w:rFonts w:ascii="標楷體" w:eastAsia="標楷體" w:hAnsi="標楷體" w:hint="eastAsia"/>
          <w:sz w:val="28"/>
          <w:szCs w:val="28"/>
        </w:rPr>
        <w:t>存在</w:t>
      </w:r>
      <w:r w:rsidR="004B6B89" w:rsidRPr="00585470">
        <w:rPr>
          <w:rFonts w:ascii="標楷體" w:eastAsia="標楷體" w:hAnsi="標楷體" w:hint="eastAsia"/>
          <w:sz w:val="28"/>
          <w:szCs w:val="28"/>
        </w:rPr>
        <w:t>法條競合之特別關係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，彼此處於優、劣之相對關係</w:t>
      </w:r>
      <w:r w:rsidR="00502B72" w:rsidRPr="00585470">
        <w:rPr>
          <w:rFonts w:ascii="標楷體" w:eastAsia="標楷體" w:hAnsi="標楷體" w:hint="eastAsia"/>
          <w:sz w:val="28"/>
          <w:szCs w:val="28"/>
        </w:rPr>
        <w:t>，</w:t>
      </w:r>
      <w:r w:rsidR="00EE7E6E" w:rsidRPr="00585470">
        <w:rPr>
          <w:rFonts w:ascii="標楷體" w:eastAsia="標楷體" w:hAnsi="標楷體" w:hint="eastAsia"/>
          <w:sz w:val="28"/>
          <w:szCs w:val="28"/>
        </w:rPr>
        <w:t>而互為特別規定與普通規定</w:t>
      </w:r>
      <w:r w:rsidR="004B6B89" w:rsidRPr="00585470">
        <w:rPr>
          <w:rFonts w:ascii="標楷體" w:eastAsia="標楷體" w:hAnsi="標楷體" w:hint="eastAsia"/>
          <w:sz w:val="28"/>
          <w:szCs w:val="28"/>
        </w:rPr>
        <w:t>。</w:t>
      </w:r>
      <w:r w:rsidR="00646346" w:rsidRPr="00585470">
        <w:rPr>
          <w:rFonts w:ascii="標楷體" w:eastAsia="標楷體" w:hAnsi="標楷體" w:hint="eastAsia"/>
          <w:sz w:val="28"/>
          <w:szCs w:val="28"/>
        </w:rPr>
        <w:t>一</w:t>
      </w:r>
      <w:r w:rsidR="00502B72" w:rsidRPr="00585470">
        <w:rPr>
          <w:rFonts w:ascii="標楷體" w:eastAsia="標楷體" w:hAnsi="標楷體" w:hint="eastAsia"/>
          <w:sz w:val="28"/>
          <w:szCs w:val="28"/>
        </w:rPr>
        <w:t>言</w:t>
      </w:r>
      <w:r w:rsidR="00646346" w:rsidRPr="00585470">
        <w:rPr>
          <w:rFonts w:ascii="標楷體" w:eastAsia="標楷體" w:hAnsi="標楷體" w:hint="eastAsia"/>
          <w:sz w:val="28"/>
          <w:szCs w:val="28"/>
        </w:rPr>
        <w:t>以蔽</w:t>
      </w:r>
      <w:r w:rsidR="00502B72" w:rsidRPr="00585470">
        <w:rPr>
          <w:rFonts w:ascii="標楷體" w:eastAsia="標楷體" w:hAnsi="標楷體" w:hint="eastAsia"/>
          <w:sz w:val="28"/>
          <w:szCs w:val="28"/>
        </w:rPr>
        <w:t>之，法條競合特別關係中之特別規定與普通規定，</w:t>
      </w:r>
      <w:r w:rsidR="00204629" w:rsidRPr="00585470">
        <w:rPr>
          <w:rFonts w:ascii="標楷體" w:eastAsia="標楷體" w:hAnsi="標楷體" w:hint="eastAsia"/>
          <w:sz w:val="28"/>
          <w:szCs w:val="28"/>
        </w:rPr>
        <w:t>僅係</w:t>
      </w:r>
      <w:r w:rsidR="00502B72" w:rsidRPr="00585470">
        <w:rPr>
          <w:rFonts w:ascii="標楷體" w:eastAsia="標楷體" w:hAnsi="標楷體" w:hint="eastAsia"/>
          <w:sz w:val="28"/>
          <w:szCs w:val="28"/>
        </w:rPr>
        <w:t xml:space="preserve">相對之對應關係，非絕對之對應關係。  </w:t>
      </w:r>
    </w:p>
    <w:p w:rsidR="0025074D" w:rsidRPr="00585470" w:rsidRDefault="00E42E1B" w:rsidP="004D7C88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四、</w:t>
      </w:r>
      <w:r w:rsidR="00C462BB" w:rsidRPr="00585470">
        <w:rPr>
          <w:rFonts w:ascii="標楷體" w:eastAsia="標楷體" w:hAnsi="標楷體" w:hint="eastAsia"/>
          <w:b/>
          <w:sz w:val="28"/>
          <w:szCs w:val="28"/>
        </w:rPr>
        <w:t>一</w:t>
      </w:r>
      <w:r w:rsidR="0002575F" w:rsidRPr="00585470">
        <w:rPr>
          <w:rFonts w:ascii="標楷體" w:eastAsia="標楷體" w:hAnsi="標楷體" w:hint="eastAsia"/>
          <w:b/>
          <w:sz w:val="28"/>
          <w:szCs w:val="28"/>
        </w:rPr>
        <w:t>侵害法益</w:t>
      </w:r>
      <w:r w:rsidR="00C462BB" w:rsidRPr="00585470">
        <w:rPr>
          <w:rFonts w:ascii="標楷體" w:eastAsia="標楷體" w:hAnsi="標楷體" w:hint="eastAsia"/>
          <w:b/>
          <w:sz w:val="28"/>
          <w:szCs w:val="28"/>
        </w:rPr>
        <w:t>行為該當</w:t>
      </w:r>
      <w:r w:rsidR="00712003" w:rsidRPr="00585470">
        <w:rPr>
          <w:rFonts w:ascii="標楷體" w:eastAsia="標楷體" w:hAnsi="標楷體" w:hint="eastAsia"/>
          <w:b/>
          <w:sz w:val="28"/>
          <w:szCs w:val="28"/>
        </w:rPr>
        <w:t>於</w:t>
      </w:r>
      <w:r w:rsidR="00C462BB" w:rsidRPr="00585470">
        <w:rPr>
          <w:rFonts w:ascii="標楷體" w:eastAsia="標楷體" w:hAnsi="標楷體" w:hint="eastAsia"/>
          <w:b/>
          <w:sz w:val="28"/>
          <w:szCs w:val="28"/>
        </w:rPr>
        <w:t>數犯罪構成要件</w:t>
      </w:r>
      <w:r w:rsidR="0002575F" w:rsidRPr="00585470">
        <w:rPr>
          <w:rFonts w:ascii="標楷體" w:eastAsia="標楷體" w:hAnsi="標楷體" w:hint="eastAsia"/>
          <w:b/>
          <w:sz w:val="28"/>
          <w:szCs w:val="28"/>
        </w:rPr>
        <w:t>之</w:t>
      </w:r>
      <w:r w:rsidR="00C5097B" w:rsidRPr="00585470">
        <w:rPr>
          <w:rFonts w:ascii="標楷體" w:eastAsia="標楷體" w:hAnsi="標楷體" w:hint="eastAsia"/>
          <w:b/>
          <w:sz w:val="28"/>
          <w:szCs w:val="28"/>
        </w:rPr>
        <w:t>論罪問題</w:t>
      </w:r>
      <w:r w:rsidR="001012D0" w:rsidRPr="00585470">
        <w:rPr>
          <w:rFonts w:ascii="標楷體" w:eastAsia="標楷體" w:hAnsi="標楷體" w:hint="eastAsia"/>
          <w:b/>
          <w:sz w:val="28"/>
          <w:szCs w:val="28"/>
        </w:rPr>
        <w:t>，不</w:t>
      </w:r>
      <w:r w:rsidR="00694739" w:rsidRPr="00585470">
        <w:rPr>
          <w:rFonts w:ascii="標楷體" w:eastAsia="標楷體" w:hAnsi="標楷體" w:hint="eastAsia"/>
          <w:b/>
          <w:sz w:val="28"/>
          <w:szCs w:val="28"/>
        </w:rPr>
        <w:t>論</w:t>
      </w:r>
      <w:r w:rsidR="00B43992" w:rsidRPr="00585470">
        <w:rPr>
          <w:rFonts w:ascii="標楷體" w:eastAsia="標楷體" w:hAnsi="標楷體" w:hint="eastAsia"/>
          <w:b/>
          <w:sz w:val="28"/>
          <w:szCs w:val="28"/>
        </w:rPr>
        <w:t>該</w:t>
      </w:r>
      <w:r w:rsidR="002E6D18" w:rsidRPr="00585470">
        <w:rPr>
          <w:rFonts w:ascii="標楷體" w:eastAsia="標楷體" w:hAnsi="標楷體" w:hint="eastAsia"/>
          <w:b/>
          <w:sz w:val="28"/>
          <w:szCs w:val="28"/>
        </w:rPr>
        <w:t>等處罰</w:t>
      </w:r>
      <w:r w:rsidR="002A1566" w:rsidRPr="00585470">
        <w:rPr>
          <w:rFonts w:ascii="標楷體" w:eastAsia="標楷體" w:hAnsi="標楷體" w:hint="eastAsia"/>
          <w:b/>
          <w:sz w:val="28"/>
          <w:szCs w:val="28"/>
        </w:rPr>
        <w:t>規定</w:t>
      </w:r>
      <w:r w:rsidR="00946799" w:rsidRPr="00585470">
        <w:rPr>
          <w:rFonts w:ascii="標楷體" w:eastAsia="標楷體" w:hAnsi="標楷體" w:hint="eastAsia"/>
          <w:b/>
          <w:sz w:val="28"/>
          <w:szCs w:val="28"/>
        </w:rPr>
        <w:t>所屬法律之異同</w:t>
      </w:r>
      <w:r w:rsidR="00694739" w:rsidRPr="00585470">
        <w:rPr>
          <w:rFonts w:ascii="標楷體" w:eastAsia="標楷體" w:hAnsi="標楷體" w:hint="eastAsia"/>
          <w:b/>
          <w:sz w:val="28"/>
          <w:szCs w:val="28"/>
        </w:rPr>
        <w:t>，殊途同歸，</w:t>
      </w:r>
      <w:proofErr w:type="gramStart"/>
      <w:r w:rsidR="002E6D18" w:rsidRPr="00585470">
        <w:rPr>
          <w:rFonts w:ascii="標楷體" w:eastAsia="標楷體" w:hAnsi="標楷體" w:hint="eastAsia"/>
          <w:b/>
          <w:sz w:val="28"/>
          <w:szCs w:val="28"/>
        </w:rPr>
        <w:t>均</w:t>
      </w:r>
      <w:r w:rsidR="007C58A8" w:rsidRPr="00585470">
        <w:rPr>
          <w:rFonts w:ascii="標楷體" w:eastAsia="標楷體" w:hAnsi="標楷體" w:hint="eastAsia"/>
          <w:b/>
          <w:sz w:val="28"/>
          <w:szCs w:val="28"/>
        </w:rPr>
        <w:t>立基於</w:t>
      </w:r>
      <w:proofErr w:type="gramEnd"/>
      <w:r w:rsidR="007C58A8" w:rsidRPr="00585470">
        <w:rPr>
          <w:rFonts w:ascii="標楷體" w:eastAsia="標楷體" w:hAnsi="標楷體" w:hint="eastAsia"/>
          <w:b/>
          <w:sz w:val="28"/>
          <w:szCs w:val="28"/>
        </w:rPr>
        <w:t>法條競合理論</w:t>
      </w:r>
      <w:r w:rsidR="00C77941" w:rsidRPr="00585470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77941" w:rsidRPr="00585470">
        <w:rPr>
          <w:rFonts w:ascii="標楷體" w:eastAsia="標楷體" w:hAnsi="標楷體"/>
          <w:sz w:val="28"/>
          <w:szCs w:val="28"/>
        </w:rPr>
        <w:t xml:space="preserve"> </w:t>
      </w:r>
    </w:p>
    <w:p w:rsidR="002B168D" w:rsidRPr="00585470" w:rsidRDefault="00E42E1B" w:rsidP="0025074D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部分論者</w:t>
      </w:r>
      <w:r w:rsidR="00A448F1" w:rsidRPr="00585470">
        <w:rPr>
          <w:rFonts w:ascii="標楷體" w:eastAsia="標楷體" w:hAnsi="標楷體" w:hint="eastAsia"/>
          <w:sz w:val="28"/>
          <w:szCs w:val="28"/>
        </w:rPr>
        <w:t>認為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法條競合概念係指發生在同一法律內部</w:t>
      </w:r>
      <w:r w:rsidR="009838CB" w:rsidRPr="00585470">
        <w:rPr>
          <w:rFonts w:ascii="標楷體" w:eastAsia="標楷體" w:hAnsi="標楷體" w:hint="eastAsia"/>
          <w:sz w:val="28"/>
          <w:szCs w:val="28"/>
        </w:rPr>
        <w:t>不同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法條間</w:t>
      </w:r>
      <w:r w:rsidR="009838CB" w:rsidRPr="00585470">
        <w:rPr>
          <w:rFonts w:ascii="標楷體" w:eastAsia="標楷體" w:hAnsi="標楷體" w:hint="eastAsia"/>
          <w:sz w:val="28"/>
          <w:szCs w:val="28"/>
        </w:rPr>
        <w:t>之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關係，不能擴及於分屬不同法律之法條間關係，</w:t>
      </w:r>
      <w:r w:rsidR="007347B2" w:rsidRPr="00585470">
        <w:rPr>
          <w:rFonts w:ascii="標楷體" w:eastAsia="標楷體" w:hAnsi="標楷體" w:hint="eastAsia"/>
          <w:sz w:val="28"/>
          <w:szCs w:val="28"/>
        </w:rPr>
        <w:t>例如：刑法與附屬</w:t>
      </w:r>
      <w:proofErr w:type="gramStart"/>
      <w:r w:rsidR="007347B2" w:rsidRPr="00585470">
        <w:rPr>
          <w:rFonts w:ascii="標楷體" w:eastAsia="標楷體" w:hAnsi="標楷體" w:hint="eastAsia"/>
          <w:sz w:val="28"/>
          <w:szCs w:val="28"/>
        </w:rPr>
        <w:t>刑法間</w:t>
      </w:r>
      <w:r w:rsidRPr="00585470">
        <w:rPr>
          <w:rFonts w:ascii="標楷體" w:eastAsia="標楷體" w:hAnsi="標楷體" w:hint="eastAsia"/>
          <w:sz w:val="28"/>
          <w:szCs w:val="28"/>
        </w:rPr>
        <w:t>的情形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，</w:t>
      </w:r>
      <w:r w:rsidR="00BB6E0B" w:rsidRPr="00585470">
        <w:rPr>
          <w:rFonts w:ascii="標楷體" w:eastAsia="標楷體" w:hAnsi="標楷體" w:hint="eastAsia"/>
          <w:sz w:val="28"/>
          <w:szCs w:val="28"/>
        </w:rPr>
        <w:t>不同法律間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之</w:t>
      </w:r>
      <w:r w:rsidR="00BB6E0B" w:rsidRPr="00585470">
        <w:rPr>
          <w:rFonts w:ascii="標楷體" w:eastAsia="標楷體" w:hAnsi="標楷體" w:hint="eastAsia"/>
          <w:sz w:val="28"/>
          <w:szCs w:val="28"/>
        </w:rPr>
        <w:t>法條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，</w:t>
      </w:r>
      <w:r w:rsidR="00BB6E0B" w:rsidRPr="00585470">
        <w:rPr>
          <w:rFonts w:ascii="標楷體" w:eastAsia="標楷體" w:hAnsi="標楷體" w:hint="eastAsia"/>
          <w:sz w:val="28"/>
          <w:szCs w:val="28"/>
        </w:rPr>
        <w:t>僅得依特別法優於普通法之原則處理</w:t>
      </w:r>
      <w:r w:rsidR="002309E8" w:rsidRPr="00585470">
        <w:rPr>
          <w:rStyle w:val="a5"/>
          <w:rFonts w:ascii="標楷體" w:eastAsia="標楷體" w:hAnsi="標楷體"/>
          <w:sz w:val="28"/>
          <w:szCs w:val="28"/>
        </w:rPr>
        <w:footnoteReference w:id="7"/>
      </w:r>
      <w:r w:rsidR="00BB6E0B" w:rsidRPr="00585470">
        <w:rPr>
          <w:rFonts w:ascii="標楷體" w:eastAsia="標楷體" w:hAnsi="標楷體" w:hint="eastAsia"/>
          <w:sz w:val="28"/>
          <w:szCs w:val="28"/>
        </w:rPr>
        <w:t>。</w:t>
      </w:r>
      <w:r w:rsidR="00E43DBA" w:rsidRPr="00585470">
        <w:rPr>
          <w:rFonts w:ascii="標楷體" w:eastAsia="標楷體" w:hAnsi="標楷體" w:hint="eastAsia"/>
          <w:sz w:val="28"/>
          <w:szCs w:val="28"/>
        </w:rPr>
        <w:t>然</w:t>
      </w:r>
      <w:r w:rsidR="00361351" w:rsidRPr="00585470">
        <w:rPr>
          <w:rFonts w:ascii="標楷體" w:eastAsia="標楷體" w:hAnsi="標楷體" w:hint="eastAsia"/>
          <w:sz w:val="28"/>
          <w:szCs w:val="28"/>
        </w:rPr>
        <w:t>二者</w:t>
      </w:r>
      <w:r w:rsidR="00D16336" w:rsidRPr="00585470">
        <w:rPr>
          <w:rFonts w:ascii="標楷體" w:eastAsia="標楷體" w:hAnsi="標楷體" w:hint="eastAsia"/>
          <w:sz w:val="28"/>
          <w:szCs w:val="28"/>
        </w:rPr>
        <w:t>不僅</w:t>
      </w:r>
      <w:r w:rsidR="007B7681" w:rsidRPr="00585470">
        <w:rPr>
          <w:rFonts w:ascii="標楷體" w:eastAsia="標楷體" w:hAnsi="標楷體" w:hint="eastAsia"/>
          <w:sz w:val="28"/>
          <w:szCs w:val="28"/>
        </w:rPr>
        <w:t>同為</w:t>
      </w:r>
      <w:r w:rsidR="0047698A" w:rsidRPr="00585470">
        <w:rPr>
          <w:rFonts w:ascii="標楷體" w:eastAsia="標楷體" w:hAnsi="標楷體" w:hint="eastAsia"/>
          <w:sz w:val="28"/>
          <w:szCs w:val="28"/>
        </w:rPr>
        <w:t>解決</w:t>
      </w:r>
      <w:proofErr w:type="gramStart"/>
      <w:r w:rsidR="00C3489A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C3489A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32653B" w:rsidRPr="00585470">
        <w:rPr>
          <w:rFonts w:ascii="標楷體" w:eastAsia="標楷體" w:hAnsi="標楷體" w:hint="eastAsia"/>
          <w:sz w:val="28"/>
          <w:szCs w:val="28"/>
        </w:rPr>
        <w:t>侵害</w:t>
      </w:r>
      <w:proofErr w:type="gramStart"/>
      <w:r w:rsidR="00C3489A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C3489A" w:rsidRPr="00585470">
        <w:rPr>
          <w:rFonts w:ascii="標楷體" w:eastAsia="標楷體" w:hAnsi="標楷體" w:hint="eastAsia"/>
          <w:sz w:val="28"/>
          <w:szCs w:val="28"/>
        </w:rPr>
        <w:t>法益</w:t>
      </w:r>
      <w:r w:rsidR="0032653B" w:rsidRPr="00585470">
        <w:rPr>
          <w:rFonts w:ascii="標楷體" w:eastAsia="標楷體" w:hAnsi="標楷體" w:hint="eastAsia"/>
          <w:sz w:val="28"/>
          <w:szCs w:val="28"/>
        </w:rPr>
        <w:t>，形式上該當於不同法條之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構成要件</w:t>
      </w:r>
      <w:r w:rsidR="0047698A" w:rsidRPr="00585470">
        <w:rPr>
          <w:rFonts w:ascii="標楷體" w:eastAsia="標楷體" w:hAnsi="標楷體" w:hint="eastAsia"/>
          <w:sz w:val="28"/>
          <w:szCs w:val="28"/>
        </w:rPr>
        <w:t>時</w:t>
      </w:r>
      <w:r w:rsidR="0032653B" w:rsidRPr="00585470">
        <w:rPr>
          <w:rFonts w:ascii="標楷體" w:eastAsia="標楷體" w:hAnsi="標楷體" w:hint="eastAsia"/>
          <w:sz w:val="28"/>
          <w:szCs w:val="28"/>
        </w:rPr>
        <w:t>，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於法律適用上，應如何避免重複</w:t>
      </w:r>
      <w:r w:rsidR="00313604" w:rsidRPr="00585470">
        <w:rPr>
          <w:rFonts w:ascii="標楷體" w:eastAsia="標楷體" w:hAnsi="標楷體" w:hint="eastAsia"/>
          <w:sz w:val="28"/>
          <w:szCs w:val="28"/>
        </w:rPr>
        <w:t>評價之</w:t>
      </w:r>
      <w:r w:rsidR="0047698A" w:rsidRPr="00585470">
        <w:rPr>
          <w:rFonts w:ascii="標楷體" w:eastAsia="標楷體" w:hAnsi="標楷體" w:hint="eastAsia"/>
          <w:sz w:val="28"/>
          <w:szCs w:val="28"/>
        </w:rPr>
        <w:t>同一問題</w:t>
      </w:r>
      <w:r w:rsidR="00A77F5D" w:rsidRPr="00585470">
        <w:rPr>
          <w:rFonts w:ascii="標楷體" w:eastAsia="標楷體" w:hAnsi="標楷體" w:hint="eastAsia"/>
          <w:sz w:val="28"/>
          <w:szCs w:val="28"/>
        </w:rPr>
        <w:t>；所不同者，</w:t>
      </w:r>
      <w:r w:rsidR="0047698A" w:rsidRPr="00585470">
        <w:rPr>
          <w:rFonts w:ascii="標楷體" w:eastAsia="標楷體" w:hAnsi="標楷體" w:hint="eastAsia"/>
          <w:sz w:val="28"/>
          <w:szCs w:val="28"/>
        </w:rPr>
        <w:t>僅</w:t>
      </w:r>
      <w:r w:rsidR="00361351" w:rsidRPr="00585470">
        <w:rPr>
          <w:rFonts w:ascii="標楷體" w:eastAsia="標楷體" w:hAnsi="標楷體" w:hint="eastAsia"/>
          <w:sz w:val="28"/>
          <w:szCs w:val="28"/>
        </w:rPr>
        <w:t>說理上，</w:t>
      </w:r>
      <w:r w:rsidR="00A4437C" w:rsidRPr="00585470">
        <w:rPr>
          <w:rFonts w:ascii="標楷體" w:eastAsia="標楷體" w:hAnsi="標楷體" w:hint="eastAsia"/>
          <w:sz w:val="28"/>
          <w:szCs w:val="28"/>
        </w:rPr>
        <w:t>同一法律內部</w:t>
      </w:r>
      <w:r w:rsidR="00A77F5D" w:rsidRPr="00585470">
        <w:rPr>
          <w:rFonts w:ascii="標楷體" w:eastAsia="標楷體" w:hAnsi="標楷體" w:hint="eastAsia"/>
          <w:sz w:val="28"/>
          <w:szCs w:val="28"/>
        </w:rPr>
        <w:t>不同法條</w:t>
      </w:r>
      <w:r w:rsidR="00A4437C" w:rsidRPr="00585470">
        <w:rPr>
          <w:rFonts w:ascii="標楷體" w:eastAsia="標楷體" w:hAnsi="標楷體" w:hint="eastAsia"/>
          <w:sz w:val="28"/>
          <w:szCs w:val="28"/>
        </w:rPr>
        <w:t>之關係</w:t>
      </w:r>
      <w:r w:rsidR="008D1489" w:rsidRPr="00585470">
        <w:rPr>
          <w:rFonts w:ascii="標楷體" w:eastAsia="標楷體" w:hAnsi="標楷體" w:hint="eastAsia"/>
          <w:sz w:val="28"/>
          <w:szCs w:val="28"/>
        </w:rPr>
        <w:t>依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法條競合</w:t>
      </w:r>
      <w:r w:rsidR="00361351" w:rsidRPr="00585470">
        <w:rPr>
          <w:rFonts w:ascii="標楷體" w:eastAsia="標楷體" w:hAnsi="標楷體" w:hint="eastAsia"/>
          <w:sz w:val="28"/>
          <w:szCs w:val="28"/>
        </w:rPr>
        <w:t>理論</w:t>
      </w:r>
      <w:r w:rsidR="008D1489" w:rsidRPr="00585470">
        <w:rPr>
          <w:rFonts w:ascii="標楷體" w:eastAsia="標楷體" w:hAnsi="標楷體" w:hint="eastAsia"/>
          <w:sz w:val="28"/>
          <w:szCs w:val="28"/>
        </w:rPr>
        <w:t>處理</w:t>
      </w:r>
      <w:r w:rsidR="00A3043F" w:rsidRPr="00585470">
        <w:rPr>
          <w:rFonts w:ascii="標楷體" w:eastAsia="標楷體" w:hAnsi="標楷體" w:hint="eastAsia"/>
          <w:sz w:val="28"/>
          <w:szCs w:val="28"/>
        </w:rPr>
        <w:t>，</w:t>
      </w:r>
      <w:r w:rsidR="008D1489" w:rsidRPr="00585470">
        <w:rPr>
          <w:rFonts w:ascii="標楷體" w:eastAsia="標楷體" w:hAnsi="標楷體" w:hint="eastAsia"/>
          <w:sz w:val="28"/>
          <w:szCs w:val="28"/>
        </w:rPr>
        <w:t>而分屬</w:t>
      </w:r>
      <w:r w:rsidR="00D16336" w:rsidRPr="00585470">
        <w:rPr>
          <w:rFonts w:ascii="標楷體" w:eastAsia="標楷體" w:hAnsi="標楷體" w:hint="eastAsia"/>
          <w:sz w:val="28"/>
          <w:szCs w:val="28"/>
        </w:rPr>
        <w:t>不同法律之</w:t>
      </w:r>
      <w:r w:rsidR="006E56D3" w:rsidRPr="00585470">
        <w:rPr>
          <w:rFonts w:ascii="標楷體" w:eastAsia="標楷體" w:hAnsi="標楷體" w:hint="eastAsia"/>
          <w:sz w:val="28"/>
          <w:szCs w:val="28"/>
        </w:rPr>
        <w:t>數</w:t>
      </w:r>
      <w:r w:rsidR="00D16336" w:rsidRPr="00585470">
        <w:rPr>
          <w:rFonts w:ascii="標楷體" w:eastAsia="標楷體" w:hAnsi="標楷體" w:hint="eastAsia"/>
          <w:sz w:val="28"/>
          <w:szCs w:val="28"/>
        </w:rPr>
        <w:t>法條間關係</w:t>
      </w:r>
      <w:r w:rsidR="006E56D3" w:rsidRPr="00585470">
        <w:rPr>
          <w:rFonts w:ascii="標楷體" w:eastAsia="標楷體" w:hAnsi="標楷體" w:hint="eastAsia"/>
          <w:sz w:val="28"/>
          <w:szCs w:val="28"/>
        </w:rPr>
        <w:t>，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則</w:t>
      </w:r>
      <w:r w:rsidR="00CC0158" w:rsidRPr="00585470">
        <w:rPr>
          <w:rFonts w:ascii="標楷體" w:eastAsia="標楷體" w:hAnsi="標楷體" w:hint="eastAsia"/>
          <w:sz w:val="28"/>
          <w:szCs w:val="28"/>
        </w:rPr>
        <w:t>另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依</w:t>
      </w:r>
      <w:r w:rsidR="00CC0158" w:rsidRPr="00585470">
        <w:rPr>
          <w:rFonts w:ascii="標楷體" w:eastAsia="標楷體" w:hAnsi="標楷體" w:hint="eastAsia"/>
          <w:sz w:val="28"/>
          <w:szCs w:val="28"/>
        </w:rPr>
        <w:t>循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特別法</w:t>
      </w:r>
      <w:r w:rsidR="00E57E77">
        <w:rPr>
          <w:rFonts w:ascii="標楷體" w:eastAsia="標楷體" w:hAnsi="標楷體" w:hint="eastAsia"/>
          <w:sz w:val="28"/>
          <w:szCs w:val="28"/>
        </w:rPr>
        <w:t>與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普通法</w:t>
      </w:r>
      <w:r w:rsidR="00CC0158" w:rsidRPr="00585470">
        <w:rPr>
          <w:rFonts w:ascii="標楷體" w:eastAsia="標楷體" w:hAnsi="標楷體" w:hint="eastAsia"/>
          <w:sz w:val="28"/>
          <w:szCs w:val="28"/>
        </w:rPr>
        <w:t>之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關係</w:t>
      </w:r>
      <w:r w:rsidR="006E56D3" w:rsidRPr="00585470">
        <w:rPr>
          <w:rFonts w:ascii="標楷體" w:eastAsia="標楷體" w:hAnsi="標楷體" w:hint="eastAsia"/>
          <w:sz w:val="28"/>
          <w:szCs w:val="28"/>
        </w:rPr>
        <w:t>加以</w:t>
      </w:r>
      <w:r w:rsidR="00025A18" w:rsidRPr="00585470">
        <w:rPr>
          <w:rFonts w:ascii="標楷體" w:eastAsia="標楷體" w:hAnsi="標楷體" w:hint="eastAsia"/>
          <w:sz w:val="28"/>
          <w:szCs w:val="28"/>
        </w:rPr>
        <w:t>闡述</w:t>
      </w:r>
      <w:r w:rsidR="00A3043F" w:rsidRPr="00585470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="00B012BF" w:rsidRPr="00585470">
        <w:rPr>
          <w:rFonts w:ascii="標楷體" w:eastAsia="標楷體" w:hAnsi="標楷體" w:hint="eastAsia"/>
          <w:sz w:val="28"/>
          <w:szCs w:val="28"/>
        </w:rPr>
        <w:lastRenderedPageBreak/>
        <w:t>況</w:t>
      </w:r>
      <w:proofErr w:type="gramEnd"/>
      <w:r w:rsidR="00B012BF" w:rsidRPr="00585470">
        <w:rPr>
          <w:rFonts w:ascii="標楷體" w:eastAsia="標楷體" w:hAnsi="標楷體" w:hint="eastAsia"/>
          <w:sz w:val="28"/>
          <w:szCs w:val="28"/>
        </w:rPr>
        <w:t>儘管如此，二者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檢視</w:t>
      </w:r>
      <w:r w:rsidR="00025A18" w:rsidRPr="00585470">
        <w:rPr>
          <w:rFonts w:ascii="標楷體" w:eastAsia="標楷體" w:hAnsi="標楷體" w:hint="eastAsia"/>
          <w:sz w:val="28"/>
          <w:szCs w:val="28"/>
        </w:rPr>
        <w:t>判斷之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基礎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7F69A9" w:rsidRPr="00585470">
        <w:rPr>
          <w:rFonts w:ascii="標楷體" w:eastAsia="標楷體" w:hAnsi="標楷體" w:hint="eastAsia"/>
          <w:sz w:val="28"/>
          <w:szCs w:val="28"/>
        </w:rPr>
        <w:t>均為</w:t>
      </w:r>
      <w:r w:rsidR="002743D5" w:rsidRPr="00585470">
        <w:rPr>
          <w:rFonts w:ascii="標楷體" w:eastAsia="標楷體" w:hAnsi="標楷體" w:hint="eastAsia"/>
          <w:sz w:val="28"/>
          <w:szCs w:val="28"/>
        </w:rPr>
        <w:t>法條</w:t>
      </w:r>
      <w:proofErr w:type="gramEnd"/>
      <w:r w:rsidR="002743D5" w:rsidRPr="00585470">
        <w:rPr>
          <w:rFonts w:ascii="標楷體" w:eastAsia="標楷體" w:hAnsi="標楷體" w:hint="eastAsia"/>
          <w:sz w:val="28"/>
          <w:szCs w:val="28"/>
        </w:rPr>
        <w:t>競合</w:t>
      </w:r>
      <w:r w:rsidR="007F69A9" w:rsidRPr="00585470">
        <w:rPr>
          <w:rFonts w:ascii="標楷體" w:eastAsia="標楷體" w:hAnsi="標楷體" w:hint="eastAsia"/>
          <w:sz w:val="28"/>
          <w:szCs w:val="28"/>
        </w:rPr>
        <w:t>理論</w:t>
      </w:r>
      <w:r w:rsidR="00025A18" w:rsidRPr="00585470">
        <w:rPr>
          <w:rFonts w:ascii="標楷體" w:eastAsia="標楷體" w:hAnsi="標楷體" w:hint="eastAsia"/>
          <w:sz w:val="28"/>
          <w:szCs w:val="28"/>
        </w:rPr>
        <w:t>，殊途同歸，尚無</w:t>
      </w:r>
      <w:proofErr w:type="gramStart"/>
      <w:r w:rsidR="00025A18" w:rsidRPr="00585470">
        <w:rPr>
          <w:rFonts w:ascii="標楷體" w:eastAsia="標楷體" w:hAnsi="標楷體" w:hint="eastAsia"/>
          <w:sz w:val="28"/>
          <w:szCs w:val="28"/>
        </w:rPr>
        <w:t>嚴予區隔</w:t>
      </w:r>
      <w:proofErr w:type="gramEnd"/>
      <w:r w:rsidR="00025A18" w:rsidRPr="00585470">
        <w:rPr>
          <w:rFonts w:ascii="標楷體" w:eastAsia="標楷體" w:hAnsi="標楷體" w:hint="eastAsia"/>
          <w:sz w:val="28"/>
          <w:szCs w:val="28"/>
        </w:rPr>
        <w:t>之實益</w:t>
      </w:r>
      <w:r w:rsidR="002309E8" w:rsidRPr="00585470">
        <w:rPr>
          <w:rStyle w:val="a5"/>
          <w:rFonts w:ascii="標楷體" w:eastAsia="標楷體" w:hAnsi="標楷體"/>
          <w:sz w:val="28"/>
          <w:szCs w:val="28"/>
        </w:rPr>
        <w:footnoteReference w:id="8"/>
      </w:r>
      <w:r w:rsidR="00025A18" w:rsidRPr="00585470">
        <w:rPr>
          <w:rFonts w:ascii="標楷體" w:eastAsia="標楷體" w:hAnsi="標楷體" w:hint="eastAsia"/>
          <w:sz w:val="28"/>
          <w:szCs w:val="28"/>
        </w:rPr>
        <w:t>。</w:t>
      </w:r>
      <w:r w:rsidR="00D81637" w:rsidRPr="00585470">
        <w:rPr>
          <w:rFonts w:ascii="標楷體" w:eastAsia="標楷體" w:hAnsi="標楷體" w:hint="eastAsia"/>
          <w:sz w:val="28"/>
          <w:szCs w:val="28"/>
        </w:rPr>
        <w:t>從而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本件法律爭議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所關涉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之二法條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4D7C88" w:rsidRPr="00585470">
        <w:rPr>
          <w:rFonts w:ascii="標楷體" w:eastAsia="標楷體" w:hAnsi="標楷體" w:hint="eastAsia"/>
          <w:sz w:val="28"/>
          <w:szCs w:val="28"/>
        </w:rPr>
        <w:t>雖分屬</w:t>
      </w:r>
      <w:proofErr w:type="gramEnd"/>
      <w:r w:rsidR="00531EFE" w:rsidRPr="00585470">
        <w:rPr>
          <w:rFonts w:ascii="標楷體" w:eastAsia="標楷體" w:hAnsi="標楷體" w:hint="eastAsia"/>
          <w:sz w:val="28"/>
          <w:szCs w:val="28"/>
        </w:rPr>
        <w:t>毒品危害防制條例(下稱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毒品條例</w:t>
      </w:r>
      <w:r w:rsidR="00531EFE" w:rsidRPr="00585470">
        <w:rPr>
          <w:rFonts w:ascii="標楷體" w:eastAsia="標楷體" w:hAnsi="標楷體" w:hint="eastAsia"/>
          <w:sz w:val="28"/>
          <w:szCs w:val="28"/>
        </w:rPr>
        <w:t>)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及藥事法，</w:t>
      </w:r>
      <w:r w:rsidR="00463B96" w:rsidRPr="00585470">
        <w:rPr>
          <w:rFonts w:ascii="標楷體" w:eastAsia="標楷體" w:hAnsi="標楷體" w:hint="eastAsia"/>
          <w:sz w:val="28"/>
          <w:szCs w:val="28"/>
        </w:rPr>
        <w:t>本席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仍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取徑</w:t>
      </w:r>
      <w:r w:rsidR="004D7C88" w:rsidRPr="00585470">
        <w:rPr>
          <w:rFonts w:ascii="標楷體" w:eastAsia="標楷體" w:hAnsi="標楷體" w:hint="eastAsia"/>
          <w:sz w:val="28"/>
          <w:szCs w:val="28"/>
        </w:rPr>
        <w:t>法條競合理論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而為闡述。</w:t>
      </w:r>
    </w:p>
    <w:p w:rsidR="00D069CA" w:rsidRPr="00585470" w:rsidRDefault="002B168D" w:rsidP="00686948">
      <w:pPr>
        <w:ind w:left="560" w:hangingChars="200" w:hanging="560"/>
        <w:rPr>
          <w:rFonts w:ascii="標楷體" w:eastAsia="標楷體" w:hAnsi="標楷體"/>
          <w:b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五、</w:t>
      </w:r>
      <w:r w:rsidR="00D069CA" w:rsidRPr="00585470">
        <w:rPr>
          <w:rFonts w:ascii="標楷體" w:eastAsia="標楷體" w:hAnsi="標楷體" w:hint="eastAsia"/>
          <w:b/>
          <w:sz w:val="28"/>
          <w:szCs w:val="28"/>
        </w:rPr>
        <w:t>毒品條例</w:t>
      </w:r>
      <w:r w:rsidR="004E6F45" w:rsidRPr="00585470">
        <w:rPr>
          <w:rFonts w:ascii="標楷體" w:eastAsia="標楷體" w:hAnsi="標楷體" w:hint="eastAsia"/>
          <w:b/>
          <w:sz w:val="28"/>
          <w:szCs w:val="28"/>
        </w:rPr>
        <w:t>處罰轉讓第二級毒品</w:t>
      </w:r>
      <w:r w:rsidR="000A716E" w:rsidRPr="00585470">
        <w:rPr>
          <w:rFonts w:ascii="標楷體" w:eastAsia="標楷體" w:hAnsi="標楷體" w:hint="eastAsia"/>
          <w:b/>
          <w:sz w:val="28"/>
          <w:szCs w:val="28"/>
        </w:rPr>
        <w:t>與</w:t>
      </w:r>
      <w:r w:rsidR="00D069CA" w:rsidRPr="00585470">
        <w:rPr>
          <w:rFonts w:ascii="標楷體" w:eastAsia="標楷體" w:hAnsi="標楷體" w:hint="eastAsia"/>
          <w:b/>
          <w:sz w:val="28"/>
          <w:szCs w:val="28"/>
        </w:rPr>
        <w:t>藥事法處罰轉讓禁</w:t>
      </w:r>
      <w:r w:rsidR="00B25EC6" w:rsidRPr="00585470">
        <w:rPr>
          <w:rFonts w:ascii="標楷體" w:eastAsia="標楷體" w:hAnsi="標楷體" w:hint="eastAsia"/>
          <w:b/>
          <w:sz w:val="28"/>
          <w:szCs w:val="28"/>
        </w:rPr>
        <w:t>(</w:t>
      </w:r>
      <w:r w:rsidR="00FD00AD" w:rsidRPr="00585470">
        <w:rPr>
          <w:rFonts w:ascii="標楷體" w:eastAsia="標楷體" w:hAnsi="標楷體" w:hint="eastAsia"/>
          <w:b/>
          <w:sz w:val="28"/>
          <w:szCs w:val="28"/>
        </w:rPr>
        <w:t>偽)</w:t>
      </w:r>
      <w:r w:rsidR="00D069CA" w:rsidRPr="00585470">
        <w:rPr>
          <w:rFonts w:ascii="標楷體" w:eastAsia="標楷體" w:hAnsi="標楷體" w:hint="eastAsia"/>
          <w:b/>
          <w:sz w:val="28"/>
          <w:szCs w:val="28"/>
        </w:rPr>
        <w:t>藥</w:t>
      </w:r>
      <w:r w:rsidR="00FD00AD" w:rsidRPr="00585470">
        <w:rPr>
          <w:rFonts w:ascii="標楷體" w:eastAsia="標楷體" w:hAnsi="標楷體" w:hint="eastAsia"/>
          <w:b/>
          <w:sz w:val="28"/>
          <w:szCs w:val="28"/>
        </w:rPr>
        <w:t>等</w:t>
      </w:r>
      <w:r w:rsidR="00D069CA" w:rsidRPr="00585470">
        <w:rPr>
          <w:rFonts w:ascii="標楷體" w:eastAsia="標楷體" w:hAnsi="標楷體" w:hint="eastAsia"/>
          <w:b/>
          <w:sz w:val="28"/>
          <w:szCs w:val="28"/>
        </w:rPr>
        <w:t>規定</w:t>
      </w:r>
      <w:r w:rsidR="00FD00AD" w:rsidRPr="00585470">
        <w:rPr>
          <w:rFonts w:ascii="標楷體" w:eastAsia="標楷體" w:hAnsi="標楷體" w:hint="eastAsia"/>
          <w:b/>
          <w:sz w:val="28"/>
          <w:szCs w:val="28"/>
        </w:rPr>
        <w:t>間</w:t>
      </w:r>
      <w:r w:rsidR="008224A9" w:rsidRPr="00585470">
        <w:rPr>
          <w:rFonts w:ascii="標楷體" w:eastAsia="標楷體" w:hAnsi="標楷體" w:hint="eastAsia"/>
          <w:b/>
          <w:sz w:val="28"/>
          <w:szCs w:val="28"/>
        </w:rPr>
        <w:t>存在法條競合之</w:t>
      </w:r>
      <w:r w:rsidR="00D069CA" w:rsidRPr="00585470">
        <w:rPr>
          <w:rFonts w:ascii="標楷體" w:eastAsia="標楷體" w:hAnsi="標楷體" w:hint="eastAsia"/>
          <w:b/>
          <w:sz w:val="28"/>
          <w:szCs w:val="28"/>
        </w:rPr>
        <w:t>特別</w:t>
      </w:r>
      <w:r w:rsidR="008224A9" w:rsidRPr="00585470">
        <w:rPr>
          <w:rFonts w:ascii="標楷體" w:eastAsia="標楷體" w:hAnsi="標楷體" w:hint="eastAsia"/>
          <w:b/>
          <w:sz w:val="28"/>
          <w:szCs w:val="28"/>
        </w:rPr>
        <w:t>關係</w:t>
      </w:r>
      <w:r w:rsidR="00D069CA" w:rsidRPr="00585470">
        <w:rPr>
          <w:rFonts w:ascii="標楷體" w:eastAsia="標楷體" w:hAnsi="標楷體" w:hint="eastAsia"/>
          <w:b/>
          <w:sz w:val="28"/>
          <w:szCs w:val="28"/>
        </w:rPr>
        <w:t>，</w:t>
      </w:r>
      <w:r w:rsidR="000A716E" w:rsidRPr="00585470">
        <w:rPr>
          <w:rFonts w:ascii="標楷體" w:eastAsia="標楷體" w:hAnsi="標楷體" w:hint="eastAsia"/>
          <w:b/>
          <w:sz w:val="28"/>
          <w:szCs w:val="28"/>
        </w:rPr>
        <w:t>前者為特別規定</w:t>
      </w:r>
      <w:r w:rsidR="00FD00AD" w:rsidRPr="00585470">
        <w:rPr>
          <w:rFonts w:ascii="標楷體" w:eastAsia="標楷體" w:hAnsi="標楷體" w:hint="eastAsia"/>
          <w:b/>
          <w:sz w:val="28"/>
          <w:szCs w:val="28"/>
        </w:rPr>
        <w:t>，應優先適用</w:t>
      </w:r>
      <w:r w:rsidR="000A716E" w:rsidRPr="00585470">
        <w:rPr>
          <w:rFonts w:ascii="標楷體" w:eastAsia="標楷體" w:hAnsi="標楷體" w:hint="eastAsia"/>
          <w:b/>
          <w:sz w:val="28"/>
          <w:szCs w:val="28"/>
        </w:rPr>
        <w:t xml:space="preserve">　</w:t>
      </w:r>
    </w:p>
    <w:p w:rsidR="00896239" w:rsidRPr="00585470" w:rsidRDefault="009C0EAA" w:rsidP="00864968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毒品條例與藥事法相對於刑法，</w:t>
      </w:r>
      <w:proofErr w:type="gramStart"/>
      <w:r w:rsidRPr="00585470">
        <w:rPr>
          <w:rFonts w:ascii="標楷體" w:eastAsia="標楷體" w:hAnsi="標楷體" w:hint="eastAsia"/>
          <w:sz w:val="28"/>
          <w:szCs w:val="28"/>
        </w:rPr>
        <w:t>雖均為特別法</w:t>
      </w:r>
      <w:proofErr w:type="gramEnd"/>
      <w:r w:rsidRPr="00585470">
        <w:rPr>
          <w:rFonts w:ascii="標楷體" w:eastAsia="標楷體" w:hAnsi="標楷體" w:hint="eastAsia"/>
          <w:sz w:val="28"/>
          <w:szCs w:val="28"/>
        </w:rPr>
        <w:t>，然</w:t>
      </w:r>
      <w:r w:rsidR="001B2E61" w:rsidRPr="00585470">
        <w:rPr>
          <w:rFonts w:ascii="標楷體" w:eastAsia="標楷體" w:hAnsi="標楷體" w:hint="eastAsia"/>
          <w:sz w:val="28"/>
          <w:szCs w:val="28"/>
        </w:rPr>
        <w:t>依</w:t>
      </w:r>
      <w:r w:rsidRPr="00585470">
        <w:rPr>
          <w:rFonts w:ascii="標楷體" w:eastAsia="標楷體" w:hAnsi="標楷體" w:hint="eastAsia"/>
          <w:sz w:val="28"/>
          <w:szCs w:val="28"/>
        </w:rPr>
        <w:t>二者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之</w:t>
      </w:r>
      <w:r w:rsidR="00657E7F" w:rsidRPr="00585470">
        <w:rPr>
          <w:rFonts w:ascii="標楷體" w:eastAsia="標楷體" w:hAnsi="標楷體" w:hint="eastAsia"/>
          <w:sz w:val="28"/>
          <w:szCs w:val="28"/>
        </w:rPr>
        <w:t>規範對象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觀之，藥事法所規範之藥物，</w:t>
      </w:r>
      <w:r w:rsidR="006C0E42" w:rsidRPr="00585470">
        <w:rPr>
          <w:rFonts w:ascii="標楷體" w:eastAsia="標楷體" w:hAnsi="標楷體" w:hint="eastAsia"/>
          <w:sz w:val="28"/>
          <w:szCs w:val="28"/>
        </w:rPr>
        <w:t>包括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藥品及醫療器材，其中藥品之範圍</w:t>
      </w:r>
      <w:r w:rsidR="00DE522A" w:rsidRPr="00585470">
        <w:rPr>
          <w:rFonts w:ascii="標楷體" w:eastAsia="標楷體" w:hAnsi="標楷體" w:hint="eastAsia"/>
          <w:sz w:val="28"/>
          <w:szCs w:val="28"/>
        </w:rPr>
        <w:t>，涵蓋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一切足以影響人類身體結構、生理機能之藥品(含原料藥及製劑)及用以配製該藥品之藥品(含原料藥及製劑)，為該法第4條、第6條所明定</w:t>
      </w:r>
      <w:r w:rsidR="00712CC1" w:rsidRPr="00585470">
        <w:rPr>
          <w:rFonts w:ascii="標楷體" w:eastAsia="標楷體" w:hAnsi="標楷體" w:hint="eastAsia"/>
          <w:sz w:val="28"/>
          <w:szCs w:val="28"/>
        </w:rPr>
        <w:t>；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毒品條例所規範之毒品，依其第2條第1項</w:t>
      </w:r>
      <w:r w:rsidR="000D4848" w:rsidRPr="00585470">
        <w:rPr>
          <w:rFonts w:ascii="標楷體" w:eastAsia="標楷體" w:hAnsi="標楷體" w:hint="eastAsia"/>
          <w:sz w:val="28"/>
          <w:szCs w:val="28"/>
        </w:rPr>
        <w:t>、第4項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規定，指</w:t>
      </w:r>
      <w:r w:rsidR="00C42D08" w:rsidRPr="00585470">
        <w:rPr>
          <w:rFonts w:ascii="標楷體" w:eastAsia="標楷體" w:hAnsi="標楷體" w:hint="eastAsia"/>
          <w:sz w:val="28"/>
          <w:szCs w:val="28"/>
        </w:rPr>
        <w:t>非</w:t>
      </w:r>
      <w:r w:rsidR="009B5570" w:rsidRPr="00585470">
        <w:rPr>
          <w:rFonts w:ascii="標楷體" w:eastAsia="標楷體" w:hAnsi="標楷體" w:hint="eastAsia"/>
          <w:sz w:val="28"/>
          <w:szCs w:val="28"/>
        </w:rPr>
        <w:t>醫藥及科學上需用之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具有成癮性、濫用性、對社會危害性之麻醉藥品與其製品及影響精神物質與其製品</w:t>
      </w:r>
      <w:r w:rsidR="00AA5CD4" w:rsidRPr="00585470">
        <w:rPr>
          <w:rFonts w:ascii="標楷體" w:eastAsia="標楷體" w:hAnsi="標楷體" w:hint="eastAsia"/>
          <w:sz w:val="28"/>
          <w:szCs w:val="28"/>
        </w:rPr>
        <w:t>，性質上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自屬</w:t>
      </w:r>
      <w:r w:rsidR="0001386C" w:rsidRPr="00585470">
        <w:rPr>
          <w:rFonts w:ascii="標楷體" w:eastAsia="標楷體" w:hAnsi="標楷體" w:hint="eastAsia"/>
          <w:sz w:val="28"/>
          <w:szCs w:val="28"/>
        </w:rPr>
        <w:t>於藥事法所規範之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足以影響人類身體結構、生理機能之藥品</w:t>
      </w:r>
      <w:r w:rsidR="00111092" w:rsidRPr="00585470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2B168D" w:rsidRPr="00585470">
        <w:rPr>
          <w:rFonts w:ascii="標楷體" w:eastAsia="標楷體" w:hAnsi="標楷體" w:hint="eastAsia"/>
          <w:sz w:val="28"/>
          <w:szCs w:val="28"/>
        </w:rPr>
        <w:t>足徵毒品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條例</w:t>
      </w:r>
      <w:r w:rsidR="00A448F1" w:rsidRPr="00585470">
        <w:rPr>
          <w:rFonts w:ascii="標楷體" w:eastAsia="標楷體" w:hAnsi="標楷體" w:hint="eastAsia"/>
          <w:sz w:val="28"/>
          <w:szCs w:val="28"/>
        </w:rPr>
        <w:t>所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規範之「毒品」，</w:t>
      </w:r>
      <w:proofErr w:type="gramStart"/>
      <w:r w:rsidR="002B168D" w:rsidRPr="00585470">
        <w:rPr>
          <w:rFonts w:ascii="標楷體" w:eastAsia="標楷體" w:hAnsi="標楷體" w:hint="eastAsia"/>
          <w:sz w:val="28"/>
          <w:szCs w:val="28"/>
        </w:rPr>
        <w:t>係藥事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法原有構成要件要素中「藥品」概念之特殊化，其規範範圍僅限於藥事法所規範藥品之一部分</w:t>
      </w:r>
      <w:r w:rsidR="00092D67" w:rsidRPr="00585470">
        <w:rPr>
          <w:rFonts w:ascii="標楷體" w:eastAsia="標楷體" w:hAnsi="標楷體" w:hint="eastAsia"/>
          <w:sz w:val="28"/>
          <w:szCs w:val="28"/>
        </w:rPr>
        <w:t>。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再就該二法律關於轉讓行為之處罰規</w:t>
      </w:r>
      <w:r w:rsidR="00414DDC" w:rsidRPr="00585470">
        <w:rPr>
          <w:rFonts w:ascii="標楷體" w:eastAsia="標楷體" w:hAnsi="標楷體" w:hint="eastAsia"/>
          <w:sz w:val="28"/>
          <w:szCs w:val="28"/>
        </w:rPr>
        <w:t>定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而言，藥事法第83條第1項</w:t>
      </w:r>
      <w:r w:rsidR="00414DDC" w:rsidRPr="00585470">
        <w:rPr>
          <w:rFonts w:ascii="標楷體" w:eastAsia="標楷體" w:hAnsi="標楷體" w:hint="eastAsia"/>
          <w:sz w:val="28"/>
          <w:szCs w:val="28"/>
        </w:rPr>
        <w:t>所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處罰轉讓</w:t>
      </w:r>
      <w:r w:rsidR="00ED5B51" w:rsidRPr="00585470">
        <w:rPr>
          <w:rFonts w:ascii="標楷體" w:eastAsia="標楷體" w:hAnsi="標楷體" w:hint="eastAsia"/>
          <w:sz w:val="28"/>
          <w:szCs w:val="28"/>
        </w:rPr>
        <w:lastRenderedPageBreak/>
        <w:t>行為之客體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禁藥、偽藥，</w:t>
      </w:r>
      <w:r w:rsidR="006609A6" w:rsidRPr="00585470">
        <w:rPr>
          <w:rFonts w:ascii="標楷體" w:eastAsia="標楷體" w:hAnsi="標楷體" w:hint="eastAsia"/>
          <w:sz w:val="28"/>
          <w:szCs w:val="28"/>
        </w:rPr>
        <w:t>性質上仍屬藥品，</w:t>
      </w:r>
      <w:r w:rsidR="00DA538D" w:rsidRPr="00585470">
        <w:rPr>
          <w:rFonts w:ascii="標楷體" w:eastAsia="標楷體" w:hAnsi="標楷體" w:hint="eastAsia"/>
          <w:sz w:val="28"/>
          <w:szCs w:val="28"/>
        </w:rPr>
        <w:t>且與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藥事法所規範之上開藥品</w:t>
      </w:r>
      <w:r w:rsidR="00DA538D" w:rsidRPr="00585470">
        <w:rPr>
          <w:rFonts w:ascii="標楷體" w:eastAsia="標楷體" w:hAnsi="標楷體" w:hint="eastAsia"/>
          <w:sz w:val="28"/>
          <w:szCs w:val="28"/>
        </w:rPr>
        <w:t>同</w:t>
      </w:r>
      <w:r w:rsidR="00ED5B51" w:rsidRPr="00585470">
        <w:rPr>
          <w:rFonts w:ascii="標楷體" w:eastAsia="標楷體" w:hAnsi="標楷體" w:hint="eastAsia"/>
          <w:sz w:val="28"/>
          <w:szCs w:val="28"/>
        </w:rPr>
        <w:t>其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範圍，</w:t>
      </w:r>
      <w:proofErr w:type="gramStart"/>
      <w:r w:rsidR="002B168D" w:rsidRPr="00585470">
        <w:rPr>
          <w:rFonts w:ascii="標楷體" w:eastAsia="標楷體" w:hAnsi="標楷體" w:hint="eastAsia"/>
          <w:sz w:val="28"/>
          <w:szCs w:val="28"/>
        </w:rPr>
        <w:t>僅</w:t>
      </w:r>
      <w:r w:rsidR="00834206" w:rsidRPr="00585470">
        <w:rPr>
          <w:rFonts w:ascii="標楷體" w:eastAsia="標楷體" w:hAnsi="標楷體" w:hint="eastAsia"/>
          <w:sz w:val="28"/>
          <w:szCs w:val="28"/>
        </w:rPr>
        <w:t>其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製造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、調劑、輸入、輸出、販賣、陳列</w:t>
      </w:r>
      <w:r w:rsidR="00E71775" w:rsidRPr="00585470">
        <w:rPr>
          <w:rFonts w:ascii="標楷體" w:eastAsia="標楷體" w:hAnsi="標楷體" w:hint="eastAsia"/>
          <w:sz w:val="28"/>
          <w:szCs w:val="28"/>
        </w:rPr>
        <w:t>之過程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，</w:t>
      </w:r>
      <w:r w:rsidR="00834206" w:rsidRPr="00585470">
        <w:rPr>
          <w:rFonts w:ascii="標楷體" w:eastAsia="標楷體" w:hAnsi="標楷體" w:hint="eastAsia"/>
          <w:sz w:val="28"/>
          <w:szCs w:val="28"/>
        </w:rPr>
        <w:t>有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違反中央衛生主管機關公告之禁令、或未經核准，或標示不實等</w:t>
      </w:r>
      <w:r w:rsidR="00CE7023" w:rsidRPr="00585470">
        <w:rPr>
          <w:rFonts w:ascii="標楷體" w:eastAsia="標楷體" w:hAnsi="標楷體" w:hint="eastAsia"/>
          <w:sz w:val="28"/>
          <w:szCs w:val="28"/>
        </w:rPr>
        <w:t>違法事由，致成為</w:t>
      </w:r>
      <w:r w:rsidR="00775ED1" w:rsidRPr="00585470">
        <w:rPr>
          <w:rFonts w:ascii="標楷體" w:eastAsia="標楷體" w:hAnsi="標楷體" w:hint="eastAsia"/>
          <w:sz w:val="28"/>
          <w:szCs w:val="28"/>
        </w:rPr>
        <w:t>藥事法所稱之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禁藥、偽藥</w:t>
      </w:r>
      <w:r w:rsidR="00D45F5F" w:rsidRPr="00585470">
        <w:rPr>
          <w:rFonts w:ascii="標楷體" w:eastAsia="標楷體" w:hAnsi="標楷體" w:hint="eastAsia"/>
          <w:sz w:val="28"/>
          <w:szCs w:val="28"/>
        </w:rPr>
        <w:t>；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反觀毒品條例第8條第2項處罰之轉讓行為，其客體</w:t>
      </w:r>
      <w:r w:rsidR="00530782" w:rsidRPr="00585470">
        <w:rPr>
          <w:rFonts w:ascii="標楷體" w:eastAsia="標楷體" w:hAnsi="標楷體" w:hint="eastAsia"/>
          <w:sz w:val="28"/>
          <w:szCs w:val="28"/>
        </w:rPr>
        <w:t>為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第二級毒品，性質上</w:t>
      </w:r>
      <w:proofErr w:type="gramStart"/>
      <w:r w:rsidR="00530782" w:rsidRPr="00585470">
        <w:rPr>
          <w:rFonts w:ascii="標楷體" w:eastAsia="標楷體" w:hAnsi="標楷體" w:hint="eastAsia"/>
          <w:sz w:val="28"/>
          <w:szCs w:val="28"/>
        </w:rPr>
        <w:t>本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屬藥事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法所規範藥品，</w:t>
      </w:r>
      <w:proofErr w:type="gramStart"/>
      <w:r w:rsidR="002B168D" w:rsidRPr="00585470">
        <w:rPr>
          <w:rFonts w:ascii="標楷體" w:eastAsia="標楷體" w:hAnsi="標楷體" w:hint="eastAsia"/>
          <w:sz w:val="28"/>
          <w:szCs w:val="28"/>
        </w:rPr>
        <w:t>已詳如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前述，且</w:t>
      </w:r>
      <w:r w:rsidR="009024B9" w:rsidRPr="00585470">
        <w:rPr>
          <w:rFonts w:ascii="標楷體" w:eastAsia="標楷體" w:hAnsi="標楷體" w:hint="eastAsia"/>
          <w:sz w:val="28"/>
          <w:szCs w:val="28"/>
        </w:rPr>
        <w:t>其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中甲基安非他命業經公告為禁藥，</w:t>
      </w:r>
      <w:r w:rsidR="009C43CD" w:rsidRPr="00585470">
        <w:rPr>
          <w:rFonts w:ascii="標楷體" w:eastAsia="標楷體" w:hAnsi="標楷體" w:hint="eastAsia"/>
          <w:sz w:val="28"/>
          <w:szCs w:val="28"/>
        </w:rPr>
        <w:t>而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其他第二級毒品，</w:t>
      </w:r>
      <w:r w:rsidR="009C43CD" w:rsidRPr="00585470">
        <w:rPr>
          <w:rFonts w:ascii="標楷體" w:eastAsia="標楷體" w:hAnsi="標楷體" w:hint="eastAsia"/>
          <w:sz w:val="28"/>
          <w:szCs w:val="28"/>
        </w:rPr>
        <w:t>因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同條例第4、5、10、11條</w:t>
      </w:r>
      <w:r w:rsidR="0035098F" w:rsidRPr="00585470">
        <w:rPr>
          <w:rFonts w:ascii="標楷體" w:eastAsia="標楷體" w:hAnsi="標楷體" w:hint="eastAsia"/>
          <w:sz w:val="28"/>
          <w:szCs w:val="28"/>
        </w:rPr>
        <w:t>等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規定，禁止製造、運輸、販賣、施用、持有，</w:t>
      </w:r>
      <w:r w:rsidR="006B3EEF" w:rsidRPr="00585470">
        <w:rPr>
          <w:rFonts w:ascii="標楷體" w:eastAsia="標楷體" w:hAnsi="標楷體" w:hint="eastAsia"/>
          <w:sz w:val="28"/>
          <w:szCs w:val="28"/>
        </w:rPr>
        <w:t>故屬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違禁物，縱未經依法公告</w:t>
      </w:r>
      <w:r w:rsidR="00D73155" w:rsidRPr="00585470">
        <w:rPr>
          <w:rFonts w:ascii="標楷體" w:eastAsia="標楷體" w:hAnsi="標楷體" w:hint="eastAsia"/>
          <w:sz w:val="28"/>
          <w:szCs w:val="28"/>
        </w:rPr>
        <w:t>為禁藥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，</w:t>
      </w:r>
      <w:r w:rsidR="00D73155" w:rsidRPr="00585470">
        <w:rPr>
          <w:rFonts w:ascii="標楷體" w:eastAsia="標楷體" w:hAnsi="標楷體" w:hint="eastAsia"/>
          <w:sz w:val="28"/>
          <w:szCs w:val="28"/>
        </w:rPr>
        <w:t>亦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因</w:t>
      </w:r>
      <w:r w:rsidR="00951BD7" w:rsidRPr="00585470">
        <w:rPr>
          <w:rFonts w:ascii="標楷體" w:eastAsia="標楷體" w:hAnsi="標楷體" w:hint="eastAsia"/>
          <w:sz w:val="28"/>
          <w:szCs w:val="28"/>
        </w:rPr>
        <w:t>其</w:t>
      </w:r>
      <w:r w:rsidR="00D73155" w:rsidRPr="00585470">
        <w:rPr>
          <w:rFonts w:ascii="標楷體" w:eastAsia="標楷體" w:hAnsi="標楷體" w:hint="eastAsia"/>
          <w:sz w:val="28"/>
          <w:szCs w:val="28"/>
        </w:rPr>
        <w:t>製造</w:t>
      </w:r>
      <w:r w:rsidR="00951BD7" w:rsidRPr="00585470">
        <w:rPr>
          <w:rFonts w:ascii="標楷體" w:eastAsia="標楷體" w:hAnsi="標楷體" w:hint="eastAsia"/>
          <w:sz w:val="28"/>
          <w:szCs w:val="28"/>
        </w:rPr>
        <w:t>不可能</w:t>
      </w:r>
      <w:r w:rsidR="00F9361F" w:rsidRPr="00585470">
        <w:rPr>
          <w:rFonts w:ascii="標楷體" w:eastAsia="標楷體" w:hAnsi="標楷體" w:hint="eastAsia"/>
          <w:sz w:val="28"/>
          <w:szCs w:val="28"/>
        </w:rPr>
        <w:t>經合法核准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，</w:t>
      </w:r>
      <w:r w:rsidR="00F9361F" w:rsidRPr="00585470">
        <w:rPr>
          <w:rFonts w:ascii="標楷體" w:eastAsia="標楷體" w:hAnsi="標楷體" w:hint="eastAsia"/>
          <w:sz w:val="28"/>
          <w:szCs w:val="28"/>
        </w:rPr>
        <w:t>而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屬偽藥，故毒品條例</w:t>
      </w:r>
      <w:r w:rsidR="0045572F" w:rsidRPr="00585470">
        <w:rPr>
          <w:rFonts w:ascii="標楷體" w:eastAsia="標楷體" w:hAnsi="標楷體" w:hint="eastAsia"/>
          <w:sz w:val="28"/>
          <w:szCs w:val="28"/>
        </w:rPr>
        <w:t>所處罰之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轉讓</w:t>
      </w:r>
      <w:r w:rsidR="00BA17A7" w:rsidRPr="00585470">
        <w:rPr>
          <w:rFonts w:ascii="標楷體" w:eastAsia="標楷體" w:hAnsi="標楷體" w:hint="eastAsia"/>
          <w:sz w:val="28"/>
          <w:szCs w:val="28"/>
        </w:rPr>
        <w:t>第二級毒品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45572F" w:rsidRPr="00585470">
        <w:rPr>
          <w:rFonts w:ascii="標楷體" w:eastAsia="標楷體" w:hAnsi="標楷體" w:hint="eastAsia"/>
          <w:sz w:val="28"/>
          <w:szCs w:val="28"/>
        </w:rPr>
        <w:t>，其</w:t>
      </w:r>
      <w:r w:rsidR="005667E5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45572F" w:rsidRPr="00585470">
        <w:rPr>
          <w:rFonts w:ascii="標楷體" w:eastAsia="標楷體" w:hAnsi="標楷體" w:hint="eastAsia"/>
          <w:sz w:val="28"/>
          <w:szCs w:val="28"/>
        </w:rPr>
        <w:t>客體</w:t>
      </w:r>
      <w:r w:rsidR="005667E5" w:rsidRPr="00585470">
        <w:rPr>
          <w:rFonts w:ascii="標楷體" w:eastAsia="標楷體" w:hAnsi="標楷體" w:hint="eastAsia"/>
          <w:sz w:val="28"/>
          <w:szCs w:val="28"/>
        </w:rPr>
        <w:t>必為</w:t>
      </w:r>
      <w:proofErr w:type="gramStart"/>
      <w:r w:rsidR="005667E5" w:rsidRPr="00585470">
        <w:rPr>
          <w:rFonts w:ascii="標楷體" w:eastAsia="標楷體" w:hAnsi="標楷體" w:hint="eastAsia"/>
          <w:sz w:val="28"/>
          <w:szCs w:val="28"/>
        </w:rPr>
        <w:t>禁藥或偽藥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2B168D" w:rsidRPr="00585470">
        <w:rPr>
          <w:rFonts w:ascii="標楷體" w:eastAsia="標楷體" w:hAnsi="標楷體" w:hint="eastAsia"/>
          <w:sz w:val="28"/>
          <w:szCs w:val="28"/>
        </w:rPr>
        <w:t>仍</w:t>
      </w:r>
      <w:r w:rsidR="00044C5D" w:rsidRPr="00585470">
        <w:rPr>
          <w:rFonts w:ascii="標楷體" w:eastAsia="標楷體" w:hAnsi="標楷體" w:hint="eastAsia"/>
          <w:sz w:val="28"/>
          <w:szCs w:val="28"/>
        </w:rPr>
        <w:t>於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藥事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法</w:t>
      </w:r>
      <w:r w:rsidR="0035098F" w:rsidRPr="00585470">
        <w:rPr>
          <w:rFonts w:ascii="標楷體" w:eastAsia="標楷體" w:hAnsi="標楷體" w:hint="eastAsia"/>
          <w:sz w:val="28"/>
          <w:szCs w:val="28"/>
        </w:rPr>
        <w:t>第83條</w:t>
      </w:r>
      <w:r w:rsidR="002A167E" w:rsidRPr="00585470">
        <w:rPr>
          <w:rFonts w:ascii="標楷體" w:eastAsia="標楷體" w:hAnsi="標楷體" w:hint="eastAsia"/>
          <w:sz w:val="28"/>
          <w:szCs w:val="28"/>
        </w:rPr>
        <w:t>第1項所處罰</w:t>
      </w:r>
      <w:r w:rsidR="0035098F" w:rsidRPr="00585470">
        <w:rPr>
          <w:rFonts w:ascii="標楷體" w:eastAsia="標楷體" w:hAnsi="標楷體" w:hint="eastAsia"/>
          <w:sz w:val="28"/>
          <w:szCs w:val="28"/>
        </w:rPr>
        <w:t>轉讓</w:t>
      </w:r>
      <w:r w:rsidR="00B4017F" w:rsidRPr="00585470">
        <w:rPr>
          <w:rFonts w:ascii="標楷體" w:eastAsia="標楷體" w:hAnsi="標楷體" w:hint="eastAsia"/>
          <w:sz w:val="28"/>
          <w:szCs w:val="28"/>
        </w:rPr>
        <w:t>行為</w:t>
      </w:r>
      <w:r w:rsidR="009F6BB9" w:rsidRPr="00585470">
        <w:rPr>
          <w:rFonts w:ascii="標楷體" w:eastAsia="標楷體" w:hAnsi="標楷體" w:hint="eastAsia"/>
          <w:sz w:val="28"/>
          <w:szCs w:val="28"/>
        </w:rPr>
        <w:t>客體之</w:t>
      </w:r>
      <w:r w:rsidR="00044C5D" w:rsidRPr="00585470">
        <w:rPr>
          <w:rFonts w:ascii="標楷體" w:eastAsia="標楷體" w:hAnsi="標楷體" w:hint="eastAsia"/>
          <w:sz w:val="28"/>
          <w:szCs w:val="28"/>
        </w:rPr>
        <w:t>範圍內</w:t>
      </w:r>
      <w:r w:rsidR="00F435CE" w:rsidRPr="00585470">
        <w:rPr>
          <w:rFonts w:ascii="標楷體" w:eastAsia="標楷體" w:hAnsi="標楷體" w:hint="eastAsia"/>
          <w:sz w:val="28"/>
          <w:szCs w:val="28"/>
        </w:rPr>
        <w:t>，</w:t>
      </w:r>
      <w:r w:rsidR="00AE56E8" w:rsidRPr="00585470">
        <w:rPr>
          <w:rFonts w:ascii="標楷體" w:eastAsia="標楷體" w:hAnsi="標楷體" w:hint="eastAsia"/>
          <w:sz w:val="28"/>
          <w:szCs w:val="28"/>
        </w:rPr>
        <w:t>並</w:t>
      </w:r>
      <w:r w:rsidR="00F435CE" w:rsidRPr="00585470">
        <w:rPr>
          <w:rFonts w:ascii="標楷體" w:eastAsia="標楷體" w:hAnsi="標楷體" w:hint="eastAsia"/>
          <w:sz w:val="28"/>
          <w:szCs w:val="28"/>
        </w:rPr>
        <w:t>僅限</w:t>
      </w:r>
      <w:r w:rsidR="00821D2B" w:rsidRPr="00585470">
        <w:rPr>
          <w:rFonts w:ascii="標楷體" w:eastAsia="標楷體" w:hAnsi="標楷體" w:hint="eastAsia"/>
          <w:sz w:val="28"/>
          <w:szCs w:val="28"/>
        </w:rPr>
        <w:t>縮</w:t>
      </w:r>
      <w:r w:rsidR="003B2102" w:rsidRPr="00585470">
        <w:rPr>
          <w:rFonts w:ascii="標楷體" w:eastAsia="標楷體" w:hAnsi="標楷體" w:hint="eastAsia"/>
          <w:sz w:val="28"/>
          <w:szCs w:val="28"/>
        </w:rPr>
        <w:t>於毒品</w:t>
      </w:r>
      <w:r w:rsidR="006C4B1F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8050AB" w:rsidRPr="00585470">
        <w:rPr>
          <w:rFonts w:ascii="標楷體" w:eastAsia="標楷體" w:hAnsi="標楷體" w:hint="eastAsia"/>
          <w:sz w:val="28"/>
          <w:szCs w:val="28"/>
        </w:rPr>
        <w:t>亦</w:t>
      </w:r>
      <w:r w:rsidR="006C4B1F" w:rsidRPr="00585470">
        <w:rPr>
          <w:rFonts w:ascii="標楷體" w:eastAsia="標楷體" w:hAnsi="標楷體" w:hint="eastAsia"/>
          <w:sz w:val="28"/>
          <w:szCs w:val="28"/>
        </w:rPr>
        <w:t>徵毒品</w:t>
      </w:r>
      <w:proofErr w:type="gramEnd"/>
      <w:r w:rsidR="006C4B1F" w:rsidRPr="00585470">
        <w:rPr>
          <w:rFonts w:ascii="標楷體" w:eastAsia="標楷體" w:hAnsi="標楷體" w:hint="eastAsia"/>
          <w:sz w:val="28"/>
          <w:szCs w:val="28"/>
        </w:rPr>
        <w:t>條例處罰轉讓行為之規定，係將藥事法處罰轉讓行為規定原有概念要素特殊化，致規範</w:t>
      </w:r>
      <w:proofErr w:type="gramStart"/>
      <w:r w:rsidR="006C4B1F" w:rsidRPr="00585470">
        <w:rPr>
          <w:rFonts w:ascii="標楷體" w:eastAsia="標楷體" w:hAnsi="標楷體" w:hint="eastAsia"/>
          <w:sz w:val="28"/>
          <w:szCs w:val="28"/>
        </w:rPr>
        <w:t>範圍僅藥事</w:t>
      </w:r>
      <w:proofErr w:type="gramEnd"/>
      <w:r w:rsidR="006C4B1F" w:rsidRPr="00585470">
        <w:rPr>
          <w:rFonts w:ascii="標楷體" w:eastAsia="標楷體" w:hAnsi="標楷體" w:hint="eastAsia"/>
          <w:sz w:val="28"/>
          <w:szCs w:val="28"/>
        </w:rPr>
        <w:t>法該處罰規定之一部分</w:t>
      </w:r>
      <w:r w:rsidR="008050AB" w:rsidRPr="00585470">
        <w:rPr>
          <w:rFonts w:ascii="標楷體" w:eastAsia="標楷體" w:hAnsi="標楷體" w:hint="eastAsia"/>
          <w:sz w:val="28"/>
          <w:szCs w:val="28"/>
        </w:rPr>
        <w:t>。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從而毒品條例處罰轉讓第二級毒品</w:t>
      </w:r>
      <w:r w:rsidR="00E132EE" w:rsidRPr="00585470">
        <w:rPr>
          <w:rFonts w:ascii="標楷體" w:eastAsia="標楷體" w:hAnsi="標楷體" w:hint="eastAsia"/>
          <w:sz w:val="28"/>
          <w:szCs w:val="28"/>
        </w:rPr>
        <w:t>規定</w:t>
      </w:r>
      <w:r w:rsidR="009F5B4D" w:rsidRPr="00585470">
        <w:rPr>
          <w:rFonts w:ascii="標楷體" w:eastAsia="標楷體" w:hAnsi="標楷體" w:hint="eastAsia"/>
          <w:sz w:val="28"/>
          <w:szCs w:val="28"/>
        </w:rPr>
        <w:t>之構成要件要素，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在概念上必然包含藥事法</w:t>
      </w:r>
      <w:r w:rsidR="00520B44" w:rsidRPr="00585470">
        <w:rPr>
          <w:rFonts w:ascii="標楷體" w:eastAsia="標楷體" w:hAnsi="標楷體" w:hint="eastAsia"/>
          <w:sz w:val="28"/>
          <w:szCs w:val="28"/>
        </w:rPr>
        <w:t>處罰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轉讓禁</w:t>
      </w:r>
      <w:r w:rsidR="00821D2B" w:rsidRPr="00585470">
        <w:rPr>
          <w:rFonts w:ascii="標楷體" w:eastAsia="標楷體" w:hAnsi="標楷體" w:hint="eastAsia"/>
          <w:sz w:val="28"/>
          <w:szCs w:val="28"/>
        </w:rPr>
        <w:t>藥、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偽藥</w:t>
      </w:r>
      <w:r w:rsidR="004E374E" w:rsidRPr="00585470">
        <w:rPr>
          <w:rFonts w:ascii="標楷體" w:eastAsia="標楷體" w:hAnsi="標楷體" w:hint="eastAsia"/>
          <w:sz w:val="28"/>
          <w:szCs w:val="28"/>
        </w:rPr>
        <w:t>規定</w:t>
      </w:r>
      <w:r w:rsidR="00520B44" w:rsidRPr="00585470">
        <w:rPr>
          <w:rFonts w:ascii="標楷體" w:eastAsia="標楷體" w:hAnsi="標楷體" w:hint="eastAsia"/>
          <w:sz w:val="28"/>
          <w:szCs w:val="28"/>
        </w:rPr>
        <w:t>之</w:t>
      </w:r>
      <w:r w:rsidR="004E374E" w:rsidRPr="00585470">
        <w:rPr>
          <w:rFonts w:ascii="標楷體" w:eastAsia="標楷體" w:hAnsi="標楷體" w:hint="eastAsia"/>
          <w:sz w:val="28"/>
          <w:szCs w:val="28"/>
        </w:rPr>
        <w:t>所有</w:t>
      </w:r>
      <w:r w:rsidR="00520B44" w:rsidRPr="00585470">
        <w:rPr>
          <w:rFonts w:ascii="標楷體" w:eastAsia="標楷體" w:hAnsi="標楷體" w:hint="eastAsia"/>
          <w:sz w:val="28"/>
          <w:szCs w:val="28"/>
        </w:rPr>
        <w:t>構成要件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要素，此二刑罰規定</w:t>
      </w:r>
      <w:r w:rsidR="00226E2E" w:rsidRPr="00585470">
        <w:rPr>
          <w:rFonts w:ascii="標楷體" w:eastAsia="標楷體" w:hAnsi="標楷體" w:hint="eastAsia"/>
          <w:sz w:val="28"/>
          <w:szCs w:val="28"/>
        </w:rPr>
        <w:t>具保護法益同一性，屬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法條競合之</w:t>
      </w:r>
      <w:r w:rsidR="00226E2E" w:rsidRPr="00585470">
        <w:rPr>
          <w:rFonts w:ascii="標楷體" w:eastAsia="標楷體" w:hAnsi="標楷體" w:hint="eastAsia"/>
          <w:sz w:val="28"/>
          <w:szCs w:val="28"/>
        </w:rPr>
        <w:t>情形</w:t>
      </w:r>
      <w:r w:rsidR="00D164AB" w:rsidRPr="00585470">
        <w:rPr>
          <w:rFonts w:ascii="標楷體" w:eastAsia="標楷體" w:hAnsi="標楷體" w:hint="eastAsia"/>
          <w:sz w:val="28"/>
          <w:szCs w:val="28"/>
        </w:rPr>
        <w:t>；</w:t>
      </w:r>
      <w:r w:rsidR="00226E2E" w:rsidRPr="00585470">
        <w:rPr>
          <w:rFonts w:ascii="標楷體" w:eastAsia="標楷體" w:hAnsi="標楷體" w:hint="eastAsia"/>
          <w:sz w:val="28"/>
          <w:szCs w:val="28"/>
        </w:rPr>
        <w:t>且</w:t>
      </w:r>
      <w:r w:rsidR="00D164AB" w:rsidRPr="00585470">
        <w:rPr>
          <w:rFonts w:ascii="標楷體" w:eastAsia="標楷體" w:hAnsi="標楷體" w:hint="eastAsia"/>
          <w:sz w:val="28"/>
          <w:szCs w:val="28"/>
        </w:rPr>
        <w:t>實現前者之構成要件時，亦當然實現後者之</w:t>
      </w:r>
      <w:r w:rsidR="00B45B4D" w:rsidRPr="00585470">
        <w:rPr>
          <w:rFonts w:ascii="標楷體" w:eastAsia="標楷體" w:hAnsi="標楷體" w:hint="eastAsia"/>
          <w:sz w:val="28"/>
          <w:szCs w:val="28"/>
        </w:rPr>
        <w:t>構成要件</w:t>
      </w:r>
      <w:r w:rsidR="00D164AB" w:rsidRPr="00585470">
        <w:rPr>
          <w:rFonts w:ascii="標楷體" w:eastAsia="標楷體" w:hAnsi="標楷體" w:hint="eastAsia"/>
          <w:sz w:val="28"/>
          <w:szCs w:val="28"/>
        </w:rPr>
        <w:t>，</w:t>
      </w:r>
      <w:r w:rsidR="003409C6" w:rsidRPr="00585470">
        <w:rPr>
          <w:rFonts w:ascii="標楷體" w:eastAsia="標楷體" w:hAnsi="標楷體" w:hint="eastAsia"/>
          <w:sz w:val="28"/>
          <w:szCs w:val="28"/>
        </w:rPr>
        <w:t>是毒品</w:t>
      </w:r>
      <w:r w:rsidR="00B45B4D" w:rsidRPr="00585470">
        <w:rPr>
          <w:rFonts w:ascii="標楷體" w:eastAsia="標楷體" w:hAnsi="標楷體" w:hint="eastAsia"/>
          <w:sz w:val="28"/>
          <w:szCs w:val="28"/>
        </w:rPr>
        <w:t>條例對轉讓第二級毒品之處罰規定，</w:t>
      </w:r>
      <w:proofErr w:type="gramStart"/>
      <w:r w:rsidR="002B168D" w:rsidRPr="00585470">
        <w:rPr>
          <w:rFonts w:ascii="標楷體" w:eastAsia="標楷體" w:hAnsi="標楷體" w:hint="eastAsia"/>
          <w:sz w:val="28"/>
          <w:szCs w:val="28"/>
        </w:rPr>
        <w:t>相對於藥事</w:t>
      </w:r>
      <w:proofErr w:type="gramEnd"/>
      <w:r w:rsidR="002B168D" w:rsidRPr="00585470">
        <w:rPr>
          <w:rFonts w:ascii="標楷體" w:eastAsia="標楷體" w:hAnsi="標楷體" w:hint="eastAsia"/>
          <w:sz w:val="28"/>
          <w:szCs w:val="28"/>
        </w:rPr>
        <w:t>法</w:t>
      </w:r>
      <w:r w:rsidR="00617FD1" w:rsidRPr="00585470">
        <w:rPr>
          <w:rFonts w:ascii="標楷體" w:eastAsia="標楷體" w:hAnsi="標楷體" w:hint="eastAsia"/>
          <w:sz w:val="28"/>
          <w:szCs w:val="28"/>
        </w:rPr>
        <w:t>處罰</w:t>
      </w:r>
      <w:r w:rsidR="00B45B4D" w:rsidRPr="00585470">
        <w:rPr>
          <w:rFonts w:ascii="標楷體" w:eastAsia="標楷體" w:hAnsi="標楷體" w:hint="eastAsia"/>
          <w:sz w:val="28"/>
          <w:szCs w:val="28"/>
        </w:rPr>
        <w:t>轉讓</w:t>
      </w:r>
      <w:r w:rsidR="00617FD1" w:rsidRPr="00585470">
        <w:rPr>
          <w:rFonts w:ascii="標楷體" w:eastAsia="標楷體" w:hAnsi="標楷體" w:hint="eastAsia"/>
          <w:sz w:val="28"/>
          <w:szCs w:val="28"/>
        </w:rPr>
        <w:lastRenderedPageBreak/>
        <w:t>禁藥、偽藥之</w:t>
      </w:r>
      <w:r w:rsidR="002B168D" w:rsidRPr="00585470">
        <w:rPr>
          <w:rFonts w:ascii="標楷體" w:eastAsia="標楷體" w:hAnsi="標楷體" w:hint="eastAsia"/>
          <w:sz w:val="28"/>
          <w:szCs w:val="28"/>
        </w:rPr>
        <w:t>規定，為特別規定。</w:t>
      </w:r>
      <w:r w:rsidR="00F55739" w:rsidRPr="00585470">
        <w:rPr>
          <w:rFonts w:ascii="標楷體" w:eastAsia="標楷體" w:hAnsi="標楷體" w:hint="eastAsia"/>
          <w:sz w:val="28"/>
          <w:szCs w:val="28"/>
        </w:rPr>
        <w:t>轉讓甲基安非他命行為，</w:t>
      </w:r>
      <w:r w:rsidR="008050CD" w:rsidRPr="00585470">
        <w:rPr>
          <w:rFonts w:ascii="標楷體" w:eastAsia="標楷體" w:hAnsi="標楷體" w:hint="eastAsia"/>
          <w:sz w:val="28"/>
          <w:szCs w:val="28"/>
        </w:rPr>
        <w:t>依</w:t>
      </w:r>
      <w:r w:rsidR="00F55739" w:rsidRPr="00585470">
        <w:rPr>
          <w:rFonts w:ascii="標楷體" w:eastAsia="標楷體" w:hAnsi="標楷體" w:hint="eastAsia"/>
          <w:sz w:val="28"/>
          <w:szCs w:val="28"/>
        </w:rPr>
        <w:t>毒品條例第8條第2項規定論處，具有理論上正當性。</w:t>
      </w:r>
    </w:p>
    <w:p w:rsidR="005A3370" w:rsidRPr="00585470" w:rsidRDefault="00512FC2" w:rsidP="005A7482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六、</w:t>
      </w:r>
      <w:r w:rsidR="00BC4E6C" w:rsidRPr="00585470">
        <w:rPr>
          <w:rFonts w:ascii="標楷體" w:eastAsia="標楷體" w:hAnsi="標楷體" w:hint="eastAsia"/>
          <w:sz w:val="28"/>
          <w:szCs w:val="28"/>
        </w:rPr>
        <w:t>本件裁定雖以法條競合之情形，如何選擇據以論罪之法規，法無明文，本院向來所</w:t>
      </w:r>
      <w:proofErr w:type="gramStart"/>
      <w:r w:rsidR="00BC4E6C" w:rsidRPr="00585470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BC4E6C" w:rsidRPr="00585470">
        <w:rPr>
          <w:rFonts w:ascii="標楷體" w:eastAsia="標楷體" w:hAnsi="標楷體" w:hint="eastAsia"/>
          <w:sz w:val="28"/>
          <w:szCs w:val="28"/>
        </w:rPr>
        <w:t>之「重法優於輕法」原則，可避免</w:t>
      </w:r>
      <w:proofErr w:type="gramStart"/>
      <w:r w:rsidR="00BC4E6C" w:rsidRPr="00585470">
        <w:rPr>
          <w:rFonts w:ascii="標楷體" w:eastAsia="標楷體" w:hAnsi="標楷體" w:hint="eastAsia"/>
          <w:sz w:val="28"/>
          <w:szCs w:val="28"/>
        </w:rPr>
        <w:t>捨</w:t>
      </w:r>
      <w:proofErr w:type="gramEnd"/>
      <w:r w:rsidR="00BC4E6C" w:rsidRPr="00585470">
        <w:rPr>
          <w:rFonts w:ascii="標楷體" w:eastAsia="標楷體" w:hAnsi="標楷體" w:hint="eastAsia"/>
          <w:sz w:val="28"/>
          <w:szCs w:val="28"/>
        </w:rPr>
        <w:t>重罰</w:t>
      </w:r>
      <w:proofErr w:type="gramStart"/>
      <w:r w:rsidR="00BC4E6C" w:rsidRPr="00585470">
        <w:rPr>
          <w:rFonts w:ascii="標楷體" w:eastAsia="標楷體" w:hAnsi="標楷體" w:hint="eastAsia"/>
          <w:sz w:val="28"/>
          <w:szCs w:val="28"/>
        </w:rPr>
        <w:t>採輕罰致評價</w:t>
      </w:r>
      <w:proofErr w:type="gramEnd"/>
      <w:r w:rsidR="00BC4E6C" w:rsidRPr="00585470">
        <w:rPr>
          <w:rFonts w:ascii="標楷體" w:eastAsia="標楷體" w:hAnsi="標楷體" w:hint="eastAsia"/>
          <w:sz w:val="28"/>
          <w:szCs w:val="28"/>
        </w:rPr>
        <w:t>不足之弊，而「充分評價不法」</w:t>
      </w:r>
      <w:r w:rsidR="005A7482" w:rsidRPr="00585470">
        <w:rPr>
          <w:rFonts w:ascii="標楷體" w:eastAsia="標楷體" w:hAnsi="標楷體" w:hint="eastAsia"/>
          <w:sz w:val="28"/>
          <w:szCs w:val="28"/>
        </w:rPr>
        <w:t>等旨</w:t>
      </w:r>
      <w:r w:rsidR="00BC4E6C" w:rsidRPr="00585470">
        <w:rPr>
          <w:rFonts w:ascii="標楷體" w:eastAsia="標楷體" w:hAnsi="標楷體" w:hint="eastAsia"/>
          <w:sz w:val="28"/>
          <w:szCs w:val="28"/>
        </w:rPr>
        <w:t>，說明沿用本院</w:t>
      </w:r>
      <w:r w:rsidR="009A5D7C" w:rsidRPr="00585470">
        <w:rPr>
          <w:rFonts w:ascii="標楷體" w:eastAsia="標楷體" w:hAnsi="標楷體" w:hint="eastAsia"/>
          <w:sz w:val="28"/>
          <w:szCs w:val="28"/>
        </w:rPr>
        <w:t>先前所持見解之理由</w:t>
      </w:r>
      <w:r w:rsidR="006D4A8A" w:rsidRPr="00585470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6D4A8A" w:rsidRPr="00585470">
        <w:rPr>
          <w:rFonts w:ascii="標楷體" w:eastAsia="標楷體" w:hAnsi="標楷體" w:hint="eastAsia"/>
          <w:sz w:val="28"/>
          <w:szCs w:val="28"/>
        </w:rPr>
        <w:t>然</w:t>
      </w:r>
      <w:r w:rsidR="00BC4E6C" w:rsidRPr="00585470">
        <w:rPr>
          <w:rFonts w:ascii="標楷體" w:eastAsia="標楷體" w:hAnsi="標楷體" w:hint="eastAsia"/>
          <w:sz w:val="28"/>
          <w:szCs w:val="28"/>
        </w:rPr>
        <w:t>遑論</w:t>
      </w:r>
      <w:proofErr w:type="gramEnd"/>
      <w:r w:rsidR="00BC4E6C" w:rsidRPr="00585470">
        <w:rPr>
          <w:rFonts w:ascii="標楷體" w:eastAsia="標楷體" w:hAnsi="標楷體" w:hint="eastAsia"/>
          <w:sz w:val="28"/>
          <w:szCs w:val="28"/>
        </w:rPr>
        <w:t>「評價不足」所稱之「評價」，一般係指確認行為該當於何種犯罪，屬犯罪構成要件該當之問題，與刑罰輕重無涉</w:t>
      </w:r>
      <w:r w:rsidR="006D7CED" w:rsidRPr="00585470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="00BC4E6C" w:rsidRPr="00585470">
        <w:rPr>
          <w:rFonts w:ascii="標楷體" w:eastAsia="標楷體" w:hAnsi="標楷體" w:hint="eastAsia"/>
          <w:sz w:val="28"/>
          <w:szCs w:val="28"/>
        </w:rPr>
        <w:t>況</w:t>
      </w:r>
      <w:proofErr w:type="gramEnd"/>
      <w:r w:rsidR="00BC4E6C" w:rsidRPr="00585470">
        <w:rPr>
          <w:rFonts w:ascii="標楷體" w:eastAsia="標楷體" w:hAnsi="標楷體" w:hint="eastAsia"/>
          <w:sz w:val="28"/>
          <w:szCs w:val="28"/>
        </w:rPr>
        <w:t>法條競合理論</w:t>
      </w:r>
      <w:r w:rsidR="001C30DF" w:rsidRPr="00585470">
        <w:rPr>
          <w:rFonts w:ascii="標楷體" w:eastAsia="標楷體" w:hAnsi="標楷體" w:hint="eastAsia"/>
          <w:sz w:val="28"/>
          <w:szCs w:val="28"/>
        </w:rPr>
        <w:t>主要</w:t>
      </w:r>
      <w:r w:rsidR="00BC4E6C" w:rsidRPr="00585470">
        <w:rPr>
          <w:rFonts w:ascii="標楷體" w:eastAsia="標楷體" w:hAnsi="標楷體" w:hint="eastAsia"/>
          <w:sz w:val="28"/>
          <w:szCs w:val="28"/>
        </w:rPr>
        <w:t>在</w:t>
      </w:r>
      <w:proofErr w:type="gramStart"/>
      <w:r w:rsidR="001C30DF" w:rsidRPr="00585470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1C30DF" w:rsidRPr="00585470">
        <w:rPr>
          <w:rFonts w:ascii="標楷體" w:eastAsia="標楷體" w:hAnsi="標楷體" w:hint="eastAsia"/>
          <w:sz w:val="28"/>
          <w:szCs w:val="28"/>
        </w:rPr>
        <w:t>討僅有</w:t>
      </w:r>
      <w:proofErr w:type="gramStart"/>
      <w:r w:rsidR="001C30DF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24640D" w:rsidRPr="00585470">
        <w:rPr>
          <w:rFonts w:ascii="標楷體" w:eastAsia="標楷體" w:hAnsi="標楷體" w:hint="eastAsia"/>
          <w:sz w:val="28"/>
          <w:szCs w:val="28"/>
        </w:rPr>
        <w:t>犯罪</w:t>
      </w:r>
      <w:r w:rsidR="001C30DF" w:rsidRPr="00585470">
        <w:rPr>
          <w:rFonts w:ascii="標楷體" w:eastAsia="標楷體" w:hAnsi="標楷體" w:hint="eastAsia"/>
          <w:sz w:val="28"/>
          <w:szCs w:val="28"/>
        </w:rPr>
        <w:t>行為，卻同時該當於數犯罪構成要件，且</w:t>
      </w:r>
      <w:r w:rsidR="00E06AE1" w:rsidRPr="00585470">
        <w:rPr>
          <w:rFonts w:ascii="標楷體" w:eastAsia="標楷體" w:hAnsi="標楷體" w:hint="eastAsia"/>
          <w:sz w:val="28"/>
          <w:szCs w:val="28"/>
        </w:rPr>
        <w:t>此數犯罪構成要件之規定所</w:t>
      </w:r>
      <w:proofErr w:type="gramStart"/>
      <w:r w:rsidR="00E06AE1" w:rsidRPr="00585470">
        <w:rPr>
          <w:rFonts w:ascii="標楷體" w:eastAsia="標楷體" w:hAnsi="標楷體" w:hint="eastAsia"/>
          <w:sz w:val="28"/>
          <w:szCs w:val="28"/>
        </w:rPr>
        <w:t>保護者均為同一</w:t>
      </w:r>
      <w:proofErr w:type="gramEnd"/>
      <w:r w:rsidR="00E06AE1" w:rsidRPr="00585470">
        <w:rPr>
          <w:rFonts w:ascii="標楷體" w:eastAsia="標楷體" w:hAnsi="標楷體" w:hint="eastAsia"/>
          <w:sz w:val="28"/>
          <w:szCs w:val="28"/>
        </w:rPr>
        <w:t>法益</w:t>
      </w:r>
      <w:r w:rsidR="0024640D" w:rsidRPr="00585470">
        <w:rPr>
          <w:rFonts w:ascii="標楷體" w:eastAsia="標楷體" w:hAnsi="標楷體" w:hint="eastAsia"/>
          <w:sz w:val="28"/>
          <w:szCs w:val="28"/>
        </w:rPr>
        <w:t>之情形</w:t>
      </w:r>
      <w:r w:rsidR="00E06AE1" w:rsidRPr="00585470">
        <w:rPr>
          <w:rFonts w:ascii="標楷體" w:eastAsia="標楷體" w:hAnsi="標楷體" w:hint="eastAsia"/>
          <w:sz w:val="28"/>
          <w:szCs w:val="28"/>
        </w:rPr>
        <w:t>，</w:t>
      </w:r>
      <w:r w:rsidR="0024640D" w:rsidRPr="00585470">
        <w:rPr>
          <w:rFonts w:ascii="標楷體" w:eastAsia="標楷體" w:hAnsi="標楷體" w:hint="eastAsia"/>
          <w:sz w:val="28"/>
          <w:szCs w:val="28"/>
        </w:rPr>
        <w:t>應</w:t>
      </w:r>
      <w:r w:rsidR="00AE5EF8" w:rsidRPr="00585470">
        <w:rPr>
          <w:rFonts w:ascii="標楷體" w:eastAsia="標楷體" w:hAnsi="標楷體" w:hint="eastAsia"/>
          <w:sz w:val="28"/>
          <w:szCs w:val="28"/>
        </w:rPr>
        <w:t>如何擇</w:t>
      </w:r>
      <w:proofErr w:type="gramStart"/>
      <w:r w:rsidR="00AE5EF8" w:rsidRPr="00585470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1C30DF" w:rsidRPr="00585470">
        <w:rPr>
          <w:rFonts w:ascii="標楷體" w:eastAsia="標楷體" w:hAnsi="標楷體" w:hint="eastAsia"/>
          <w:sz w:val="28"/>
          <w:szCs w:val="28"/>
        </w:rPr>
        <w:t>論罪</w:t>
      </w:r>
      <w:r w:rsidR="007C6030" w:rsidRPr="00585470">
        <w:rPr>
          <w:rFonts w:ascii="標楷體" w:eastAsia="標楷體" w:hAnsi="標楷體" w:hint="eastAsia"/>
          <w:sz w:val="28"/>
          <w:szCs w:val="28"/>
        </w:rPr>
        <w:t>，以避免</w:t>
      </w:r>
      <w:r w:rsidR="00BC4E6C" w:rsidRPr="00585470">
        <w:rPr>
          <w:rFonts w:ascii="標楷體" w:eastAsia="標楷體" w:hAnsi="標楷體" w:hint="eastAsia"/>
          <w:sz w:val="28"/>
          <w:szCs w:val="28"/>
        </w:rPr>
        <w:t>過度</w:t>
      </w:r>
      <w:r w:rsidR="006C39F1" w:rsidRPr="00585470">
        <w:rPr>
          <w:rFonts w:ascii="標楷體" w:eastAsia="標楷體" w:hAnsi="標楷體" w:hint="eastAsia"/>
          <w:sz w:val="28"/>
          <w:szCs w:val="28"/>
        </w:rPr>
        <w:t>評價，</w:t>
      </w:r>
      <w:r w:rsidR="00BC4E6C" w:rsidRPr="00585470">
        <w:rPr>
          <w:rFonts w:ascii="標楷體" w:eastAsia="標楷體" w:hAnsi="標楷體" w:hint="eastAsia"/>
          <w:sz w:val="28"/>
          <w:szCs w:val="28"/>
        </w:rPr>
        <w:t>尚不生評價不足之問題。</w:t>
      </w:r>
      <w:r w:rsidR="00A53091" w:rsidRPr="00585470">
        <w:rPr>
          <w:rFonts w:ascii="標楷體" w:eastAsia="標楷體" w:hAnsi="標楷體" w:hint="eastAsia"/>
          <w:sz w:val="28"/>
          <w:szCs w:val="28"/>
        </w:rPr>
        <w:t>尤</w:t>
      </w:r>
      <w:r w:rsidR="006F016A" w:rsidRPr="00585470">
        <w:rPr>
          <w:rFonts w:ascii="標楷體" w:eastAsia="標楷體" w:hAnsi="標楷體" w:hint="eastAsia"/>
          <w:sz w:val="28"/>
          <w:szCs w:val="28"/>
        </w:rPr>
        <w:t>以</w:t>
      </w:r>
      <w:r w:rsidR="00A53091" w:rsidRPr="00585470">
        <w:rPr>
          <w:rFonts w:ascii="標楷體" w:eastAsia="標楷體" w:hAnsi="標楷體" w:hint="eastAsia"/>
          <w:sz w:val="28"/>
          <w:szCs w:val="28"/>
        </w:rPr>
        <w:t>法條競合理論，為法學方法論之</w:t>
      </w:r>
      <w:r w:rsidR="00FF58B1" w:rsidRPr="00585470">
        <w:rPr>
          <w:rFonts w:ascii="標楷體" w:eastAsia="標楷體" w:hAnsi="標楷體" w:hint="eastAsia"/>
          <w:sz w:val="28"/>
          <w:szCs w:val="28"/>
        </w:rPr>
        <w:t>重要環節，</w:t>
      </w:r>
      <w:r w:rsidR="00787BB4" w:rsidRPr="00585470">
        <w:rPr>
          <w:rFonts w:ascii="標楷體" w:eastAsia="標楷體" w:hAnsi="標楷體" w:hint="eastAsia"/>
          <w:sz w:val="28"/>
          <w:szCs w:val="28"/>
        </w:rPr>
        <w:t>毋寧為法律適用之經緯，</w:t>
      </w:r>
      <w:r w:rsidR="00D950F1" w:rsidRPr="00585470">
        <w:rPr>
          <w:rFonts w:ascii="標楷體" w:eastAsia="標楷體" w:hAnsi="標楷體" w:hint="eastAsia"/>
          <w:sz w:val="28"/>
          <w:szCs w:val="28"/>
        </w:rPr>
        <w:t>其</w:t>
      </w:r>
      <w:r w:rsidR="0025782F" w:rsidRPr="00585470">
        <w:rPr>
          <w:rFonts w:ascii="標楷體" w:eastAsia="標楷體" w:hAnsi="標楷體" w:hint="eastAsia"/>
          <w:sz w:val="28"/>
          <w:szCs w:val="28"/>
        </w:rPr>
        <w:t>各種競合關係之內容</w:t>
      </w:r>
      <w:r w:rsidR="002254E0" w:rsidRPr="00585470">
        <w:rPr>
          <w:rFonts w:ascii="標楷體" w:eastAsia="標楷體" w:hAnsi="標楷體" w:hint="eastAsia"/>
          <w:sz w:val="28"/>
          <w:szCs w:val="28"/>
        </w:rPr>
        <w:t>、原則</w:t>
      </w:r>
      <w:r w:rsidR="0025782F" w:rsidRPr="0058547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CE6712" w:rsidRPr="00585470">
        <w:rPr>
          <w:rFonts w:ascii="標楷體" w:eastAsia="標楷體" w:hAnsi="標楷體" w:hint="eastAsia"/>
          <w:sz w:val="28"/>
          <w:szCs w:val="28"/>
        </w:rPr>
        <w:t>均</w:t>
      </w:r>
      <w:r w:rsidR="00787BB4" w:rsidRPr="00585470">
        <w:rPr>
          <w:rFonts w:ascii="標楷體" w:eastAsia="標楷體" w:hAnsi="標楷體" w:hint="eastAsia"/>
          <w:sz w:val="28"/>
          <w:szCs w:val="28"/>
        </w:rPr>
        <w:t>由</w:t>
      </w:r>
      <w:r w:rsidR="00E60199" w:rsidRPr="00585470">
        <w:rPr>
          <w:rFonts w:ascii="標楷體" w:eastAsia="標楷體" w:hAnsi="標楷體" w:hint="eastAsia"/>
          <w:sz w:val="28"/>
          <w:szCs w:val="28"/>
        </w:rPr>
        <w:t>法理</w:t>
      </w:r>
      <w:proofErr w:type="gramEnd"/>
      <w:r w:rsidR="00E60199" w:rsidRPr="00585470">
        <w:rPr>
          <w:rFonts w:ascii="標楷體" w:eastAsia="標楷體" w:hAnsi="標楷體" w:hint="eastAsia"/>
          <w:sz w:val="28"/>
          <w:szCs w:val="28"/>
        </w:rPr>
        <w:t>所生，為</w:t>
      </w:r>
      <w:r w:rsidR="0025782F" w:rsidRPr="00585470">
        <w:rPr>
          <w:rFonts w:ascii="標楷體" w:eastAsia="標楷體" w:hAnsi="標楷體" w:hint="eastAsia"/>
          <w:sz w:val="28"/>
          <w:szCs w:val="28"/>
        </w:rPr>
        <w:t>法理之當然，</w:t>
      </w:r>
      <w:r w:rsidR="00CE6712" w:rsidRPr="00585470">
        <w:rPr>
          <w:rFonts w:ascii="標楷體" w:eastAsia="標楷體" w:hAnsi="標楷體" w:hint="eastAsia"/>
          <w:sz w:val="28"/>
          <w:szCs w:val="28"/>
        </w:rPr>
        <w:t>無待明文</w:t>
      </w:r>
      <w:r w:rsidR="00ED00ED" w:rsidRPr="00585470">
        <w:rPr>
          <w:rFonts w:ascii="標楷體" w:eastAsia="標楷體" w:hAnsi="標楷體" w:hint="eastAsia"/>
          <w:sz w:val="28"/>
          <w:szCs w:val="28"/>
        </w:rPr>
        <w:t>。</w:t>
      </w:r>
    </w:p>
    <w:p w:rsidR="00163891" w:rsidRPr="00585470" w:rsidRDefault="005A3370" w:rsidP="00163891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綜上，</w:t>
      </w:r>
      <w:r w:rsidR="00163891" w:rsidRPr="00585470">
        <w:rPr>
          <w:rFonts w:ascii="標楷體" w:eastAsia="標楷體" w:hAnsi="標楷體" w:hint="eastAsia"/>
          <w:sz w:val="28"/>
          <w:szCs w:val="28"/>
        </w:rPr>
        <w:t>本</w:t>
      </w:r>
      <w:r w:rsidR="00E57E77">
        <w:rPr>
          <w:rFonts w:ascii="標楷體" w:eastAsia="標楷體" w:hAnsi="標楷體" w:hint="eastAsia"/>
          <w:sz w:val="28"/>
          <w:szCs w:val="28"/>
        </w:rPr>
        <w:t>席</w:t>
      </w:r>
      <w:r w:rsidR="00163891" w:rsidRPr="00585470">
        <w:rPr>
          <w:rFonts w:ascii="標楷體" w:eastAsia="標楷體" w:hAnsi="標楷體" w:hint="eastAsia"/>
          <w:sz w:val="28"/>
          <w:szCs w:val="28"/>
        </w:rPr>
        <w:t>不同意多數意見。依法院組織法第51條之9第2項</w:t>
      </w:r>
      <w:proofErr w:type="gramStart"/>
      <w:r w:rsidR="00163891" w:rsidRPr="00585470">
        <w:rPr>
          <w:rFonts w:ascii="標楷體" w:eastAsia="標楷體" w:hAnsi="標楷體" w:hint="eastAsia"/>
          <w:sz w:val="28"/>
          <w:szCs w:val="28"/>
        </w:rPr>
        <w:t>規</w:t>
      </w:r>
      <w:proofErr w:type="gramEnd"/>
    </w:p>
    <w:p w:rsidR="00BC4C96" w:rsidRPr="00B211D8" w:rsidRDefault="00163891" w:rsidP="00B211D8">
      <w:pPr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585470">
        <w:rPr>
          <w:rFonts w:ascii="標楷體" w:eastAsia="標楷體" w:hAnsi="標楷體" w:hint="eastAsia"/>
          <w:sz w:val="28"/>
          <w:szCs w:val="28"/>
        </w:rPr>
        <w:t>定，提出本件不同意見書。</w:t>
      </w:r>
      <w:r w:rsidR="00ED00ED" w:rsidRPr="00585470">
        <w:rPr>
          <w:rFonts w:ascii="標楷體" w:eastAsia="標楷體" w:hAnsi="標楷體" w:hint="eastAsia"/>
          <w:sz w:val="28"/>
          <w:szCs w:val="28"/>
        </w:rPr>
        <w:t xml:space="preserve">  </w:t>
      </w:r>
      <w:bookmarkStart w:id="0" w:name="_GoBack"/>
      <w:bookmarkEnd w:id="0"/>
    </w:p>
    <w:sectPr w:rsidR="00BC4C96" w:rsidRPr="00B211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E51" w:rsidRDefault="00774E51" w:rsidP="00F55739">
      <w:r>
        <w:separator/>
      </w:r>
    </w:p>
  </w:endnote>
  <w:endnote w:type="continuationSeparator" w:id="0">
    <w:p w:rsidR="00774E51" w:rsidRDefault="00774E51" w:rsidP="00F5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E51" w:rsidRDefault="00774E51" w:rsidP="00F55739">
      <w:r>
        <w:separator/>
      </w:r>
    </w:p>
  </w:footnote>
  <w:footnote w:type="continuationSeparator" w:id="0">
    <w:p w:rsidR="00774E51" w:rsidRDefault="00774E51" w:rsidP="00F55739">
      <w:r>
        <w:continuationSeparator/>
      </w:r>
    </w:p>
  </w:footnote>
  <w:footnote w:id="1">
    <w:p w:rsidR="002309E8" w:rsidRPr="00E03FE8" w:rsidRDefault="002309E8">
      <w:pPr>
        <w:pStyle w:val="a3"/>
      </w:pPr>
      <w:r>
        <w:rPr>
          <w:rStyle w:val="a5"/>
        </w:rPr>
        <w:footnoteRef/>
      </w:r>
      <w:r>
        <w:t xml:space="preserve"> </w:t>
      </w:r>
      <w:r w:rsidR="00361CC0">
        <w:rPr>
          <w:rFonts w:hint="eastAsia"/>
        </w:rPr>
        <w:t>黃榮堅，</w:t>
      </w:r>
      <w:r w:rsidR="00DA1B6A">
        <w:rPr>
          <w:rFonts w:hint="eastAsia"/>
        </w:rPr>
        <w:t>雙重評價禁止與法條競合</w:t>
      </w:r>
      <w:r w:rsidR="001D3169">
        <w:rPr>
          <w:rFonts w:hint="eastAsia"/>
        </w:rPr>
        <w:t>，</w:t>
      </w:r>
      <w:r w:rsidR="00167FF0">
        <w:rPr>
          <w:rFonts w:hint="eastAsia"/>
        </w:rPr>
        <w:t>臺大</w:t>
      </w:r>
      <w:proofErr w:type="gramStart"/>
      <w:r w:rsidR="00167FF0">
        <w:rPr>
          <w:rFonts w:hint="eastAsia"/>
        </w:rPr>
        <w:t>法學論叢</w:t>
      </w:r>
      <w:proofErr w:type="gramEnd"/>
      <w:r w:rsidR="00167FF0">
        <w:rPr>
          <w:rFonts w:hint="eastAsia"/>
        </w:rPr>
        <w:t>，第</w:t>
      </w:r>
      <w:r w:rsidR="00167FF0">
        <w:rPr>
          <w:rFonts w:hint="eastAsia"/>
        </w:rPr>
        <w:t>23</w:t>
      </w:r>
      <w:r w:rsidR="00167FF0">
        <w:rPr>
          <w:rFonts w:hint="eastAsia"/>
        </w:rPr>
        <w:t>卷第</w:t>
      </w:r>
      <w:r w:rsidR="00167FF0">
        <w:rPr>
          <w:rFonts w:hint="eastAsia"/>
        </w:rPr>
        <w:t>1</w:t>
      </w:r>
      <w:r w:rsidR="00167FF0">
        <w:rPr>
          <w:rFonts w:hint="eastAsia"/>
        </w:rPr>
        <w:t>期，</w:t>
      </w:r>
      <w:r w:rsidR="00C370F8">
        <w:rPr>
          <w:rFonts w:hint="eastAsia"/>
        </w:rPr>
        <w:t>1993</w:t>
      </w:r>
      <w:r w:rsidR="00C370F8">
        <w:rPr>
          <w:rFonts w:hint="eastAsia"/>
        </w:rPr>
        <w:t>年</w:t>
      </w:r>
      <w:r w:rsidR="00C370F8">
        <w:rPr>
          <w:rFonts w:hint="eastAsia"/>
        </w:rPr>
        <w:t>12</w:t>
      </w:r>
      <w:r w:rsidR="00C370F8">
        <w:rPr>
          <w:rFonts w:hint="eastAsia"/>
        </w:rPr>
        <w:t>月，</w:t>
      </w:r>
      <w:r w:rsidR="00FB5EB4">
        <w:rPr>
          <w:rFonts w:hint="eastAsia"/>
        </w:rPr>
        <w:t>第</w:t>
      </w:r>
      <w:r w:rsidR="004C1774">
        <w:rPr>
          <w:rFonts w:hint="eastAsia"/>
        </w:rPr>
        <w:t>31</w:t>
      </w:r>
      <w:r w:rsidR="004C1774">
        <w:rPr>
          <w:rFonts w:hint="eastAsia"/>
        </w:rPr>
        <w:t>頁。</w:t>
      </w:r>
      <w:r w:rsidR="00167FF0">
        <w:rPr>
          <w:rFonts w:hint="eastAsia"/>
        </w:rPr>
        <w:t xml:space="preserve">　</w:t>
      </w:r>
    </w:p>
  </w:footnote>
  <w:footnote w:id="2">
    <w:p w:rsidR="002309E8" w:rsidRPr="00E03FE8" w:rsidRDefault="002309E8">
      <w:pPr>
        <w:pStyle w:val="a3"/>
      </w:pPr>
      <w:r>
        <w:rPr>
          <w:rStyle w:val="a5"/>
        </w:rPr>
        <w:footnoteRef/>
      </w:r>
      <w:r>
        <w:t xml:space="preserve"> </w:t>
      </w:r>
      <w:r w:rsidR="004C1774">
        <w:rPr>
          <w:rFonts w:hint="eastAsia"/>
        </w:rPr>
        <w:t>同前</w:t>
      </w:r>
      <w:proofErr w:type="gramStart"/>
      <w:r w:rsidR="004C1774">
        <w:rPr>
          <w:rFonts w:hint="eastAsia"/>
        </w:rPr>
        <w:t>註</w:t>
      </w:r>
      <w:proofErr w:type="gramEnd"/>
      <w:r w:rsidR="004C1774">
        <w:rPr>
          <w:rFonts w:hint="eastAsia"/>
        </w:rPr>
        <w:t>，第</w:t>
      </w:r>
      <w:r w:rsidR="00D2572D">
        <w:rPr>
          <w:rFonts w:hint="eastAsia"/>
        </w:rPr>
        <w:t>186</w:t>
      </w:r>
      <w:r w:rsidR="00D2572D">
        <w:rPr>
          <w:rFonts w:hint="eastAsia"/>
        </w:rPr>
        <w:t>頁。</w:t>
      </w:r>
    </w:p>
  </w:footnote>
  <w:footnote w:id="3">
    <w:p w:rsidR="00EE7E6E" w:rsidRDefault="00EE7E6E">
      <w:pPr>
        <w:pStyle w:val="a3"/>
      </w:pPr>
      <w:r>
        <w:rPr>
          <w:rStyle w:val="a5"/>
        </w:rPr>
        <w:footnoteRef/>
      </w:r>
      <w:r>
        <w:t xml:space="preserve"> </w:t>
      </w:r>
      <w:proofErr w:type="gramStart"/>
      <w:r w:rsidR="00EB76DD">
        <w:rPr>
          <w:rFonts w:hint="eastAsia"/>
        </w:rPr>
        <w:t>參考</w:t>
      </w:r>
      <w:r w:rsidR="00EB76DD" w:rsidRPr="00EB76DD">
        <w:rPr>
          <w:rFonts w:hint="eastAsia"/>
        </w:rPr>
        <w:t>陳樸生</w:t>
      </w:r>
      <w:proofErr w:type="gramEnd"/>
      <w:r w:rsidR="00EB76DD" w:rsidRPr="00EB76DD">
        <w:rPr>
          <w:rFonts w:hint="eastAsia"/>
        </w:rPr>
        <w:t>，實用刑法，</w:t>
      </w:r>
      <w:r w:rsidR="00002BBF">
        <w:rPr>
          <w:rFonts w:hint="eastAsia"/>
        </w:rPr>
        <w:t>1972</w:t>
      </w:r>
      <w:r w:rsidR="00EB76DD" w:rsidRPr="00EB76DD">
        <w:rPr>
          <w:rFonts w:hint="eastAsia"/>
        </w:rPr>
        <w:t>年</w:t>
      </w:r>
      <w:r w:rsidR="00EB76DD" w:rsidRPr="00EB76DD">
        <w:rPr>
          <w:rFonts w:hint="eastAsia"/>
        </w:rPr>
        <w:t>9</w:t>
      </w:r>
      <w:r w:rsidR="00EB76DD" w:rsidRPr="00EB76DD">
        <w:rPr>
          <w:rFonts w:hint="eastAsia"/>
        </w:rPr>
        <w:t>月</w:t>
      </w:r>
      <w:r w:rsidR="00EB76DD" w:rsidRPr="00EB76DD">
        <w:rPr>
          <w:rFonts w:hint="eastAsia"/>
        </w:rPr>
        <w:t>3</w:t>
      </w:r>
      <w:r w:rsidR="00EB76DD" w:rsidRPr="00EB76DD">
        <w:rPr>
          <w:rFonts w:hint="eastAsia"/>
        </w:rPr>
        <w:t>日三版，</w:t>
      </w:r>
      <w:r w:rsidR="00002BBF">
        <w:rPr>
          <w:rFonts w:hint="eastAsia"/>
        </w:rPr>
        <w:t>第</w:t>
      </w:r>
      <w:r w:rsidR="00EB76DD" w:rsidRPr="00EB76DD">
        <w:rPr>
          <w:rFonts w:hint="eastAsia"/>
        </w:rPr>
        <w:t>230</w:t>
      </w:r>
      <w:r w:rsidR="00EB76DD" w:rsidRPr="00EB76DD">
        <w:rPr>
          <w:rFonts w:hint="eastAsia"/>
        </w:rPr>
        <w:t>頁</w:t>
      </w:r>
      <w:r w:rsidR="00EB76DD">
        <w:rPr>
          <w:rFonts w:hint="eastAsia"/>
        </w:rPr>
        <w:t>。</w:t>
      </w:r>
      <w:r w:rsidR="003E1EC0" w:rsidRPr="003E1EC0">
        <w:rPr>
          <w:rFonts w:hint="eastAsia"/>
        </w:rPr>
        <w:t xml:space="preserve">   </w:t>
      </w:r>
    </w:p>
  </w:footnote>
  <w:footnote w:id="4">
    <w:p w:rsidR="002309E8" w:rsidRPr="00720435" w:rsidRDefault="002309E8">
      <w:pPr>
        <w:pStyle w:val="a3"/>
      </w:pPr>
      <w:r>
        <w:rPr>
          <w:rStyle w:val="a5"/>
        </w:rPr>
        <w:footnoteRef/>
      </w:r>
      <w:r w:rsidR="00A701BF">
        <w:rPr>
          <w:rFonts w:hint="eastAsia"/>
        </w:rPr>
        <w:t>參考</w:t>
      </w:r>
      <w:r w:rsidR="008E2CAC">
        <w:rPr>
          <w:rFonts w:hint="eastAsia"/>
        </w:rPr>
        <w:t>柯耀程，刑法「法律競合」問題</w:t>
      </w:r>
      <w:proofErr w:type="gramStart"/>
      <w:r w:rsidR="008E2CAC">
        <w:rPr>
          <w:rFonts w:hint="eastAsia"/>
        </w:rPr>
        <w:t>思辯─</w:t>
      </w:r>
      <w:proofErr w:type="gramEnd"/>
      <w:r w:rsidR="00FB1A9D">
        <w:rPr>
          <w:rFonts w:hint="eastAsia"/>
        </w:rPr>
        <w:t>法學方法的思考</w:t>
      </w:r>
      <w:proofErr w:type="gramStart"/>
      <w:r w:rsidR="00FB1A9D">
        <w:rPr>
          <w:rFonts w:hint="eastAsia"/>
        </w:rPr>
        <w:t>─</w:t>
      </w:r>
      <w:proofErr w:type="gramEnd"/>
      <w:r w:rsidR="00FB1A9D">
        <w:rPr>
          <w:rFonts w:hint="eastAsia"/>
        </w:rPr>
        <w:t>(</w:t>
      </w:r>
      <w:r w:rsidR="00FB1A9D">
        <w:rPr>
          <w:rFonts w:hint="eastAsia"/>
        </w:rPr>
        <w:t>下</w:t>
      </w:r>
      <w:r w:rsidR="00FB1A9D">
        <w:rPr>
          <w:rFonts w:hint="eastAsia"/>
        </w:rPr>
        <w:t>)</w:t>
      </w:r>
      <w:r w:rsidR="00FB1A9D">
        <w:rPr>
          <w:rFonts w:hint="eastAsia"/>
        </w:rPr>
        <w:t>，東海大學法學研究</w:t>
      </w:r>
      <w:r w:rsidR="008C7DB1">
        <w:rPr>
          <w:rFonts w:hint="eastAsia"/>
        </w:rPr>
        <w:t>，</w:t>
      </w:r>
      <w:r w:rsidR="00FB1A9D">
        <w:rPr>
          <w:rFonts w:hint="eastAsia"/>
        </w:rPr>
        <w:t>第</w:t>
      </w:r>
      <w:r w:rsidR="00FB1A9D">
        <w:rPr>
          <w:rFonts w:hint="eastAsia"/>
        </w:rPr>
        <w:t>16</w:t>
      </w:r>
      <w:r w:rsidR="00FB1A9D">
        <w:rPr>
          <w:rFonts w:hint="eastAsia"/>
        </w:rPr>
        <w:t>期，</w:t>
      </w:r>
      <w:r w:rsidR="00AB11BB">
        <w:rPr>
          <w:rFonts w:hint="eastAsia"/>
        </w:rPr>
        <w:t>2001</w:t>
      </w:r>
      <w:r w:rsidR="00AB11BB">
        <w:rPr>
          <w:rFonts w:hint="eastAsia"/>
        </w:rPr>
        <w:t>年</w:t>
      </w:r>
      <w:r w:rsidR="00AB11BB">
        <w:rPr>
          <w:rFonts w:hint="eastAsia"/>
        </w:rPr>
        <w:t>12</w:t>
      </w:r>
      <w:r w:rsidR="00AB11BB">
        <w:rPr>
          <w:rFonts w:hint="eastAsia"/>
        </w:rPr>
        <w:t>月，第</w:t>
      </w:r>
      <w:r w:rsidR="00A701BF">
        <w:rPr>
          <w:rFonts w:hint="eastAsia"/>
        </w:rPr>
        <w:t>53</w:t>
      </w:r>
      <w:r w:rsidR="00A701BF">
        <w:rPr>
          <w:rFonts w:hint="eastAsia"/>
        </w:rPr>
        <w:t>至</w:t>
      </w:r>
      <w:r w:rsidR="00A701BF">
        <w:rPr>
          <w:rFonts w:hint="eastAsia"/>
        </w:rPr>
        <w:t>5</w:t>
      </w:r>
      <w:r w:rsidR="00A701BF">
        <w:t>7</w:t>
      </w:r>
      <w:r w:rsidR="00A701BF">
        <w:rPr>
          <w:rFonts w:hint="eastAsia"/>
        </w:rPr>
        <w:t>頁。</w:t>
      </w:r>
      <w:r w:rsidR="00FB1A9D">
        <w:rPr>
          <w:rFonts w:hint="eastAsia"/>
        </w:rPr>
        <w:t xml:space="preserve"> </w:t>
      </w:r>
      <w:r>
        <w:t xml:space="preserve"> </w:t>
      </w:r>
    </w:p>
  </w:footnote>
  <w:footnote w:id="5">
    <w:p w:rsidR="007C666A" w:rsidRDefault="007C666A">
      <w:pPr>
        <w:pStyle w:val="a3"/>
      </w:pPr>
      <w:r>
        <w:rPr>
          <w:rStyle w:val="a5"/>
        </w:rPr>
        <w:footnoteRef/>
      </w:r>
      <w:r w:rsidR="006135D0">
        <w:rPr>
          <w:rFonts w:hint="eastAsia"/>
        </w:rPr>
        <w:t>同前</w:t>
      </w:r>
      <w:proofErr w:type="gramStart"/>
      <w:r w:rsidR="009B7E78">
        <w:rPr>
          <w:rFonts w:hint="eastAsia"/>
        </w:rPr>
        <w:t>註</w:t>
      </w:r>
      <w:proofErr w:type="gramEnd"/>
      <w:r w:rsidR="009B7E78">
        <w:rPr>
          <w:rFonts w:hint="eastAsia"/>
        </w:rPr>
        <w:t>1</w:t>
      </w:r>
      <w:r w:rsidR="009B7E78">
        <w:rPr>
          <w:rFonts w:hint="eastAsia"/>
        </w:rPr>
        <w:t>，第</w:t>
      </w:r>
      <w:r w:rsidR="00F83995">
        <w:rPr>
          <w:rFonts w:hint="eastAsia"/>
        </w:rPr>
        <w:t>187</w:t>
      </w:r>
      <w:r w:rsidR="00F83995">
        <w:rPr>
          <w:rFonts w:hint="eastAsia"/>
        </w:rPr>
        <w:t>頁。</w:t>
      </w:r>
      <w:r w:rsidR="006135D0">
        <w:rPr>
          <w:rFonts w:hint="eastAsia"/>
        </w:rPr>
        <w:t xml:space="preserve"> </w:t>
      </w:r>
      <w:r>
        <w:t xml:space="preserve"> </w:t>
      </w:r>
    </w:p>
  </w:footnote>
  <w:footnote w:id="6">
    <w:p w:rsidR="002309E8" w:rsidRPr="002309E8" w:rsidRDefault="002309E8" w:rsidP="00A123FB">
      <w:pPr>
        <w:pStyle w:val="a3"/>
      </w:pPr>
      <w:r>
        <w:rPr>
          <w:rStyle w:val="a5"/>
        </w:rPr>
        <w:footnoteRef/>
      </w:r>
      <w:r>
        <w:t xml:space="preserve"> </w:t>
      </w:r>
      <w:r w:rsidR="00A123FB">
        <w:rPr>
          <w:rFonts w:hint="eastAsia"/>
        </w:rPr>
        <w:t>陳志輝，刑法上的法條競合，初版，</w:t>
      </w:r>
      <w:r w:rsidR="00A123FB">
        <w:rPr>
          <w:rFonts w:hint="eastAsia"/>
        </w:rPr>
        <w:t>1998</w:t>
      </w:r>
      <w:r w:rsidR="00A123FB">
        <w:rPr>
          <w:rFonts w:hint="eastAsia"/>
        </w:rPr>
        <w:t>年</w:t>
      </w:r>
      <w:r w:rsidR="00A123FB">
        <w:rPr>
          <w:rFonts w:hint="eastAsia"/>
        </w:rPr>
        <w:t>2</w:t>
      </w:r>
      <w:r w:rsidR="00A123FB">
        <w:rPr>
          <w:rFonts w:hint="eastAsia"/>
        </w:rPr>
        <w:t>月，第</w:t>
      </w:r>
      <w:r w:rsidR="00A123FB">
        <w:rPr>
          <w:rFonts w:hint="eastAsia"/>
        </w:rPr>
        <w:t>133</w:t>
      </w:r>
      <w:r w:rsidR="00A123FB">
        <w:rPr>
          <w:rFonts w:hint="eastAsia"/>
        </w:rPr>
        <w:t>頁。</w:t>
      </w:r>
    </w:p>
  </w:footnote>
  <w:footnote w:id="7">
    <w:p w:rsidR="002309E8" w:rsidRPr="00C64D24" w:rsidRDefault="002309E8" w:rsidP="00C64D24">
      <w:pPr>
        <w:pStyle w:val="a3"/>
        <w:ind w:left="200" w:hangingChars="100" w:hanging="200"/>
        <w:rPr>
          <w:rFonts w:asciiTheme="majorEastAsia" w:eastAsiaTheme="majorEastAsia" w:hAnsiTheme="majorEastAsia"/>
        </w:rPr>
      </w:pPr>
      <w:r>
        <w:rPr>
          <w:rStyle w:val="a5"/>
        </w:rPr>
        <w:footnoteRef/>
      </w:r>
      <w:r>
        <w:t xml:space="preserve"> </w:t>
      </w:r>
      <w:r w:rsidR="00C64D24" w:rsidRPr="00C64D24">
        <w:rPr>
          <w:rFonts w:asciiTheme="majorEastAsia" w:eastAsiaTheme="majorEastAsia" w:hAnsiTheme="majorEastAsia" w:hint="eastAsia"/>
        </w:rPr>
        <w:t>柯耀程，法規範同一性適用法律競合之質疑</w:t>
      </w:r>
      <w:proofErr w:type="gramStart"/>
      <w:r w:rsidR="00C64D24" w:rsidRPr="00C64D24">
        <w:rPr>
          <w:rFonts w:asciiTheme="majorEastAsia" w:eastAsiaTheme="majorEastAsia" w:hAnsiTheme="majorEastAsia" w:hint="eastAsia"/>
        </w:rPr>
        <w:t>—</w:t>
      </w:r>
      <w:proofErr w:type="gramEnd"/>
      <w:r w:rsidR="00C64D24" w:rsidRPr="00C64D24">
        <w:rPr>
          <w:rFonts w:asciiTheme="majorEastAsia" w:eastAsiaTheme="majorEastAsia" w:hAnsiTheme="majorEastAsia" w:hint="eastAsia"/>
        </w:rPr>
        <w:t xml:space="preserve">最高法院8 </w:t>
      </w:r>
      <w:proofErr w:type="gramStart"/>
      <w:r w:rsidR="00C64D24" w:rsidRPr="00C64D24">
        <w:rPr>
          <w:rFonts w:asciiTheme="majorEastAsia" w:eastAsiaTheme="majorEastAsia" w:hAnsiTheme="majorEastAsia" w:hint="eastAsia"/>
        </w:rPr>
        <w:t>8</w:t>
      </w:r>
      <w:proofErr w:type="gramEnd"/>
      <w:r w:rsidR="00C64D24" w:rsidRPr="00C64D24">
        <w:rPr>
          <w:rFonts w:asciiTheme="majorEastAsia" w:eastAsiaTheme="majorEastAsia" w:hAnsiTheme="majorEastAsia" w:hint="eastAsia"/>
        </w:rPr>
        <w:t>年度台上字第72 6  號判決評 釋，台灣法學雜誌，</w:t>
      </w:r>
      <w:r w:rsidR="009838CB">
        <w:rPr>
          <w:rFonts w:asciiTheme="majorEastAsia" w:eastAsiaTheme="majorEastAsia" w:hAnsiTheme="majorEastAsia" w:hint="eastAsia"/>
        </w:rPr>
        <w:t>第</w:t>
      </w:r>
      <w:r w:rsidR="00C64D24" w:rsidRPr="00C64D24">
        <w:rPr>
          <w:rFonts w:asciiTheme="majorEastAsia" w:eastAsiaTheme="majorEastAsia" w:hAnsiTheme="majorEastAsia" w:hint="eastAsia"/>
        </w:rPr>
        <w:t>11期 ，2000年 6月，</w:t>
      </w:r>
      <w:r w:rsidR="009838CB">
        <w:rPr>
          <w:rFonts w:asciiTheme="majorEastAsia" w:eastAsiaTheme="majorEastAsia" w:hAnsiTheme="majorEastAsia" w:hint="eastAsia"/>
        </w:rPr>
        <w:t>第38</w:t>
      </w:r>
      <w:r w:rsidR="00C64D24" w:rsidRPr="00C64D24">
        <w:rPr>
          <w:rFonts w:asciiTheme="majorEastAsia" w:eastAsiaTheme="majorEastAsia" w:hAnsiTheme="majorEastAsia" w:hint="eastAsia"/>
        </w:rPr>
        <w:t>頁 。</w:t>
      </w:r>
    </w:p>
  </w:footnote>
  <w:footnote w:id="8">
    <w:p w:rsidR="002309E8" w:rsidRPr="002309E8" w:rsidRDefault="002309E8">
      <w:pPr>
        <w:pStyle w:val="a3"/>
      </w:pPr>
      <w:r>
        <w:rPr>
          <w:rStyle w:val="a5"/>
        </w:rPr>
        <w:footnoteRef/>
      </w:r>
      <w:r>
        <w:t xml:space="preserve"> </w:t>
      </w:r>
      <w:r w:rsidR="00F06340">
        <w:rPr>
          <w:rFonts w:hint="eastAsia"/>
        </w:rPr>
        <w:t>參考</w:t>
      </w:r>
      <w:r w:rsidR="00553E17">
        <w:rPr>
          <w:rFonts w:hint="eastAsia"/>
        </w:rPr>
        <w:t>同前</w:t>
      </w:r>
      <w:r w:rsidR="00553E17">
        <w:rPr>
          <w:rFonts w:hint="eastAsia"/>
        </w:rPr>
        <w:t>1</w:t>
      </w:r>
      <w:proofErr w:type="gramStart"/>
      <w:r w:rsidR="00553E17">
        <w:rPr>
          <w:rFonts w:hint="eastAsia"/>
        </w:rPr>
        <w:t>註</w:t>
      </w:r>
      <w:proofErr w:type="gramEnd"/>
      <w:r w:rsidR="00553E17">
        <w:rPr>
          <w:rFonts w:hint="eastAsia"/>
        </w:rPr>
        <w:t>，第</w:t>
      </w:r>
      <w:r w:rsidR="00553E17">
        <w:rPr>
          <w:rFonts w:hint="eastAsia"/>
        </w:rPr>
        <w:t>196</w:t>
      </w:r>
      <w:r w:rsidR="00553E17">
        <w:rPr>
          <w:rFonts w:hint="eastAsia"/>
        </w:rPr>
        <w:t>、</w:t>
      </w:r>
      <w:r w:rsidR="00553E17">
        <w:rPr>
          <w:rFonts w:hint="eastAsia"/>
        </w:rPr>
        <w:t>197</w:t>
      </w:r>
      <w:r w:rsidR="00553E17">
        <w:rPr>
          <w:rFonts w:hint="eastAsia"/>
        </w:rPr>
        <w:t>頁。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6AD6"/>
    <w:multiLevelType w:val="hybridMultilevel"/>
    <w:tmpl w:val="B5CCD548"/>
    <w:lvl w:ilvl="0" w:tplc="CAA80B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3E11A6"/>
    <w:multiLevelType w:val="hybridMultilevel"/>
    <w:tmpl w:val="BDC007BE"/>
    <w:lvl w:ilvl="0" w:tplc="5E149782">
      <w:start w:val="1"/>
      <w:numFmt w:val="taiwaneseCountingThousand"/>
      <w:lvlText w:val="%1節，"/>
      <w:lvlJc w:val="left"/>
      <w:pPr>
        <w:ind w:left="1309" w:hanging="82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39"/>
    <w:rsid w:val="000025BA"/>
    <w:rsid w:val="00002BBF"/>
    <w:rsid w:val="00003157"/>
    <w:rsid w:val="00006BE2"/>
    <w:rsid w:val="00011990"/>
    <w:rsid w:val="0001306D"/>
    <w:rsid w:val="0001386C"/>
    <w:rsid w:val="00013E6D"/>
    <w:rsid w:val="00015E1A"/>
    <w:rsid w:val="000210E5"/>
    <w:rsid w:val="000244F2"/>
    <w:rsid w:val="0002575F"/>
    <w:rsid w:val="00025A18"/>
    <w:rsid w:val="000277E9"/>
    <w:rsid w:val="00035C40"/>
    <w:rsid w:val="0004373D"/>
    <w:rsid w:val="00044C5D"/>
    <w:rsid w:val="0004589A"/>
    <w:rsid w:val="000546AF"/>
    <w:rsid w:val="00057DEF"/>
    <w:rsid w:val="00067E53"/>
    <w:rsid w:val="00073121"/>
    <w:rsid w:val="00077586"/>
    <w:rsid w:val="00092D67"/>
    <w:rsid w:val="00094E6D"/>
    <w:rsid w:val="000A36AB"/>
    <w:rsid w:val="000A716E"/>
    <w:rsid w:val="000B03A1"/>
    <w:rsid w:val="000C3E57"/>
    <w:rsid w:val="000C4533"/>
    <w:rsid w:val="000D4848"/>
    <w:rsid w:val="000E31DD"/>
    <w:rsid w:val="000E42F2"/>
    <w:rsid w:val="000F3CE5"/>
    <w:rsid w:val="000F3D0A"/>
    <w:rsid w:val="000F5827"/>
    <w:rsid w:val="001012D0"/>
    <w:rsid w:val="00111092"/>
    <w:rsid w:val="00114BA7"/>
    <w:rsid w:val="00115978"/>
    <w:rsid w:val="00116744"/>
    <w:rsid w:val="00123B93"/>
    <w:rsid w:val="0012664C"/>
    <w:rsid w:val="001314B0"/>
    <w:rsid w:val="00131E92"/>
    <w:rsid w:val="00142499"/>
    <w:rsid w:val="00143ACC"/>
    <w:rsid w:val="00151D37"/>
    <w:rsid w:val="00153463"/>
    <w:rsid w:val="00160094"/>
    <w:rsid w:val="0016249D"/>
    <w:rsid w:val="00163891"/>
    <w:rsid w:val="00167FF0"/>
    <w:rsid w:val="001713AA"/>
    <w:rsid w:val="001758E8"/>
    <w:rsid w:val="001764BE"/>
    <w:rsid w:val="001764DA"/>
    <w:rsid w:val="001872E4"/>
    <w:rsid w:val="0019495E"/>
    <w:rsid w:val="00197F6F"/>
    <w:rsid w:val="001A0D5C"/>
    <w:rsid w:val="001B2E61"/>
    <w:rsid w:val="001B30C5"/>
    <w:rsid w:val="001C30DF"/>
    <w:rsid w:val="001C3BDD"/>
    <w:rsid w:val="001D3169"/>
    <w:rsid w:val="001E0D7A"/>
    <w:rsid w:val="001F2DCA"/>
    <w:rsid w:val="001F708B"/>
    <w:rsid w:val="00204629"/>
    <w:rsid w:val="00217693"/>
    <w:rsid w:val="00220763"/>
    <w:rsid w:val="00220AD1"/>
    <w:rsid w:val="002236E1"/>
    <w:rsid w:val="002254E0"/>
    <w:rsid w:val="00226248"/>
    <w:rsid w:val="00226E2E"/>
    <w:rsid w:val="002309E8"/>
    <w:rsid w:val="00236DFD"/>
    <w:rsid w:val="002405E9"/>
    <w:rsid w:val="0024471D"/>
    <w:rsid w:val="0024640D"/>
    <w:rsid w:val="0025074D"/>
    <w:rsid w:val="0025782F"/>
    <w:rsid w:val="00270783"/>
    <w:rsid w:val="00273E8A"/>
    <w:rsid w:val="002743D5"/>
    <w:rsid w:val="00277526"/>
    <w:rsid w:val="00281A09"/>
    <w:rsid w:val="002A1566"/>
    <w:rsid w:val="002A167E"/>
    <w:rsid w:val="002B168D"/>
    <w:rsid w:val="002B30CC"/>
    <w:rsid w:val="002C1212"/>
    <w:rsid w:val="002D3338"/>
    <w:rsid w:val="002D3E89"/>
    <w:rsid w:val="002D4E7F"/>
    <w:rsid w:val="002E1679"/>
    <w:rsid w:val="002E2AF7"/>
    <w:rsid w:val="002E5FEE"/>
    <w:rsid w:val="002E6D18"/>
    <w:rsid w:val="002F2CF9"/>
    <w:rsid w:val="002F5B41"/>
    <w:rsid w:val="002F7011"/>
    <w:rsid w:val="003009A1"/>
    <w:rsid w:val="00300EE7"/>
    <w:rsid w:val="00305CD2"/>
    <w:rsid w:val="00313604"/>
    <w:rsid w:val="0031384C"/>
    <w:rsid w:val="00316429"/>
    <w:rsid w:val="003178BE"/>
    <w:rsid w:val="0032653B"/>
    <w:rsid w:val="00330EB7"/>
    <w:rsid w:val="0033558C"/>
    <w:rsid w:val="00335D77"/>
    <w:rsid w:val="003409C6"/>
    <w:rsid w:val="00342516"/>
    <w:rsid w:val="003471D1"/>
    <w:rsid w:val="0035098F"/>
    <w:rsid w:val="003548C4"/>
    <w:rsid w:val="00355F48"/>
    <w:rsid w:val="00356948"/>
    <w:rsid w:val="00361351"/>
    <w:rsid w:val="00361CC0"/>
    <w:rsid w:val="00366C91"/>
    <w:rsid w:val="003814DE"/>
    <w:rsid w:val="00384F5F"/>
    <w:rsid w:val="00385868"/>
    <w:rsid w:val="003870DE"/>
    <w:rsid w:val="003930FF"/>
    <w:rsid w:val="003A02EF"/>
    <w:rsid w:val="003A055E"/>
    <w:rsid w:val="003A3FAB"/>
    <w:rsid w:val="003A644D"/>
    <w:rsid w:val="003B2102"/>
    <w:rsid w:val="003B6548"/>
    <w:rsid w:val="003C5979"/>
    <w:rsid w:val="003C5A13"/>
    <w:rsid w:val="003C63D5"/>
    <w:rsid w:val="003C7F73"/>
    <w:rsid w:val="003D488A"/>
    <w:rsid w:val="003E1EC0"/>
    <w:rsid w:val="003E41DF"/>
    <w:rsid w:val="003F0369"/>
    <w:rsid w:val="003F41B3"/>
    <w:rsid w:val="003F467A"/>
    <w:rsid w:val="003F78A9"/>
    <w:rsid w:val="004008E7"/>
    <w:rsid w:val="00414DDC"/>
    <w:rsid w:val="00427C5B"/>
    <w:rsid w:val="00431C52"/>
    <w:rsid w:val="00441708"/>
    <w:rsid w:val="004521E2"/>
    <w:rsid w:val="0045572F"/>
    <w:rsid w:val="004630ED"/>
    <w:rsid w:val="00463B96"/>
    <w:rsid w:val="0047038D"/>
    <w:rsid w:val="0047442E"/>
    <w:rsid w:val="0047698A"/>
    <w:rsid w:val="0048165E"/>
    <w:rsid w:val="0048255E"/>
    <w:rsid w:val="00483BCF"/>
    <w:rsid w:val="004843E8"/>
    <w:rsid w:val="00495F5A"/>
    <w:rsid w:val="004A1BCF"/>
    <w:rsid w:val="004A279E"/>
    <w:rsid w:val="004A779D"/>
    <w:rsid w:val="004B6B89"/>
    <w:rsid w:val="004C04DA"/>
    <w:rsid w:val="004C1774"/>
    <w:rsid w:val="004D7C88"/>
    <w:rsid w:val="004E374E"/>
    <w:rsid w:val="004E67B9"/>
    <w:rsid w:val="004E6F45"/>
    <w:rsid w:val="004F340F"/>
    <w:rsid w:val="004F5365"/>
    <w:rsid w:val="004F73A2"/>
    <w:rsid w:val="004F75F4"/>
    <w:rsid w:val="00502B72"/>
    <w:rsid w:val="00503741"/>
    <w:rsid w:val="00512FC2"/>
    <w:rsid w:val="0051415A"/>
    <w:rsid w:val="00515855"/>
    <w:rsid w:val="00520B44"/>
    <w:rsid w:val="00521159"/>
    <w:rsid w:val="00530782"/>
    <w:rsid w:val="00531EFE"/>
    <w:rsid w:val="0053335E"/>
    <w:rsid w:val="005417B6"/>
    <w:rsid w:val="00543D31"/>
    <w:rsid w:val="00553E17"/>
    <w:rsid w:val="005540A8"/>
    <w:rsid w:val="005629E9"/>
    <w:rsid w:val="005667E5"/>
    <w:rsid w:val="00575026"/>
    <w:rsid w:val="005755CF"/>
    <w:rsid w:val="00575C24"/>
    <w:rsid w:val="00585470"/>
    <w:rsid w:val="00596395"/>
    <w:rsid w:val="005A3370"/>
    <w:rsid w:val="005A5B6C"/>
    <w:rsid w:val="005A7482"/>
    <w:rsid w:val="005B1A52"/>
    <w:rsid w:val="005D3CF1"/>
    <w:rsid w:val="005E7653"/>
    <w:rsid w:val="005F1B65"/>
    <w:rsid w:val="00605036"/>
    <w:rsid w:val="006135D0"/>
    <w:rsid w:val="00617FD1"/>
    <w:rsid w:val="00620BC3"/>
    <w:rsid w:val="0062578D"/>
    <w:rsid w:val="0063585C"/>
    <w:rsid w:val="00636536"/>
    <w:rsid w:val="00637764"/>
    <w:rsid w:val="00646346"/>
    <w:rsid w:val="006514F9"/>
    <w:rsid w:val="006519A6"/>
    <w:rsid w:val="0065723F"/>
    <w:rsid w:val="006575EB"/>
    <w:rsid w:val="00657E7F"/>
    <w:rsid w:val="00660391"/>
    <w:rsid w:val="006603ED"/>
    <w:rsid w:val="006609A6"/>
    <w:rsid w:val="00664004"/>
    <w:rsid w:val="00665B23"/>
    <w:rsid w:val="00672B9C"/>
    <w:rsid w:val="00675773"/>
    <w:rsid w:val="00680961"/>
    <w:rsid w:val="00683A42"/>
    <w:rsid w:val="00686948"/>
    <w:rsid w:val="00687D39"/>
    <w:rsid w:val="00694739"/>
    <w:rsid w:val="006A1BC6"/>
    <w:rsid w:val="006A39C8"/>
    <w:rsid w:val="006B06FB"/>
    <w:rsid w:val="006B3EEF"/>
    <w:rsid w:val="006B4EB0"/>
    <w:rsid w:val="006C0E42"/>
    <w:rsid w:val="006C39F1"/>
    <w:rsid w:val="006C4341"/>
    <w:rsid w:val="006C4B1F"/>
    <w:rsid w:val="006C61AB"/>
    <w:rsid w:val="006D4A8A"/>
    <w:rsid w:val="006D4E7D"/>
    <w:rsid w:val="006D7CED"/>
    <w:rsid w:val="006D7F98"/>
    <w:rsid w:val="006E11D7"/>
    <w:rsid w:val="006E4ACA"/>
    <w:rsid w:val="006E4C49"/>
    <w:rsid w:val="006E56D3"/>
    <w:rsid w:val="006F016A"/>
    <w:rsid w:val="007063B7"/>
    <w:rsid w:val="00712003"/>
    <w:rsid w:val="00712CC1"/>
    <w:rsid w:val="00713531"/>
    <w:rsid w:val="00714C4E"/>
    <w:rsid w:val="00720435"/>
    <w:rsid w:val="00721DD1"/>
    <w:rsid w:val="007347B2"/>
    <w:rsid w:val="00735484"/>
    <w:rsid w:val="00737F0B"/>
    <w:rsid w:val="00760254"/>
    <w:rsid w:val="007639D5"/>
    <w:rsid w:val="00771038"/>
    <w:rsid w:val="00774E51"/>
    <w:rsid w:val="00775B91"/>
    <w:rsid w:val="00775E26"/>
    <w:rsid w:val="00775ED1"/>
    <w:rsid w:val="00783DBD"/>
    <w:rsid w:val="0078772A"/>
    <w:rsid w:val="00787BB4"/>
    <w:rsid w:val="007913DF"/>
    <w:rsid w:val="00792CDF"/>
    <w:rsid w:val="0079644D"/>
    <w:rsid w:val="007A34CF"/>
    <w:rsid w:val="007B7563"/>
    <w:rsid w:val="007B7681"/>
    <w:rsid w:val="007C58A8"/>
    <w:rsid w:val="007C6030"/>
    <w:rsid w:val="007C666A"/>
    <w:rsid w:val="007D0CD4"/>
    <w:rsid w:val="007E3955"/>
    <w:rsid w:val="007E4EFC"/>
    <w:rsid w:val="007F30EB"/>
    <w:rsid w:val="007F4EA7"/>
    <w:rsid w:val="007F5620"/>
    <w:rsid w:val="007F6222"/>
    <w:rsid w:val="007F69A9"/>
    <w:rsid w:val="008050AB"/>
    <w:rsid w:val="008050CD"/>
    <w:rsid w:val="0081379D"/>
    <w:rsid w:val="0081382D"/>
    <w:rsid w:val="008139D1"/>
    <w:rsid w:val="00821D2B"/>
    <w:rsid w:val="008224A9"/>
    <w:rsid w:val="008279E5"/>
    <w:rsid w:val="00827B52"/>
    <w:rsid w:val="0083323F"/>
    <w:rsid w:val="00834206"/>
    <w:rsid w:val="00841D27"/>
    <w:rsid w:val="008441EB"/>
    <w:rsid w:val="008472E2"/>
    <w:rsid w:val="0086043B"/>
    <w:rsid w:val="00860925"/>
    <w:rsid w:val="00864968"/>
    <w:rsid w:val="00865414"/>
    <w:rsid w:val="008659D1"/>
    <w:rsid w:val="00871D84"/>
    <w:rsid w:val="0087706C"/>
    <w:rsid w:val="008829C9"/>
    <w:rsid w:val="00887795"/>
    <w:rsid w:val="00895B13"/>
    <w:rsid w:val="00896239"/>
    <w:rsid w:val="00897164"/>
    <w:rsid w:val="008A39A7"/>
    <w:rsid w:val="008A472A"/>
    <w:rsid w:val="008A7673"/>
    <w:rsid w:val="008B5527"/>
    <w:rsid w:val="008C7DB1"/>
    <w:rsid w:val="008D1489"/>
    <w:rsid w:val="008D3399"/>
    <w:rsid w:val="008D7955"/>
    <w:rsid w:val="008E2CAC"/>
    <w:rsid w:val="008F0F4D"/>
    <w:rsid w:val="008F1E5A"/>
    <w:rsid w:val="008F2683"/>
    <w:rsid w:val="009024B9"/>
    <w:rsid w:val="00905895"/>
    <w:rsid w:val="00911D0C"/>
    <w:rsid w:val="00924572"/>
    <w:rsid w:val="0093035A"/>
    <w:rsid w:val="00937E57"/>
    <w:rsid w:val="00940933"/>
    <w:rsid w:val="0094302A"/>
    <w:rsid w:val="00946799"/>
    <w:rsid w:val="00946848"/>
    <w:rsid w:val="00950738"/>
    <w:rsid w:val="00950CBC"/>
    <w:rsid w:val="00951BD7"/>
    <w:rsid w:val="009608F2"/>
    <w:rsid w:val="00981361"/>
    <w:rsid w:val="009838CB"/>
    <w:rsid w:val="00987E32"/>
    <w:rsid w:val="0099127A"/>
    <w:rsid w:val="009A10F4"/>
    <w:rsid w:val="009A2A6E"/>
    <w:rsid w:val="009A3836"/>
    <w:rsid w:val="009A5D7C"/>
    <w:rsid w:val="009B4107"/>
    <w:rsid w:val="009B5570"/>
    <w:rsid w:val="009B7E78"/>
    <w:rsid w:val="009C0EAA"/>
    <w:rsid w:val="009C43CD"/>
    <w:rsid w:val="009C7BE2"/>
    <w:rsid w:val="009D6E21"/>
    <w:rsid w:val="009F5B4D"/>
    <w:rsid w:val="009F6BB9"/>
    <w:rsid w:val="00A00408"/>
    <w:rsid w:val="00A078D5"/>
    <w:rsid w:val="00A123FB"/>
    <w:rsid w:val="00A237ED"/>
    <w:rsid w:val="00A24258"/>
    <w:rsid w:val="00A25AEA"/>
    <w:rsid w:val="00A3043F"/>
    <w:rsid w:val="00A3201F"/>
    <w:rsid w:val="00A32439"/>
    <w:rsid w:val="00A33BDE"/>
    <w:rsid w:val="00A371C1"/>
    <w:rsid w:val="00A421A2"/>
    <w:rsid w:val="00A4437C"/>
    <w:rsid w:val="00A448F1"/>
    <w:rsid w:val="00A44D5B"/>
    <w:rsid w:val="00A45C40"/>
    <w:rsid w:val="00A51C65"/>
    <w:rsid w:val="00A53091"/>
    <w:rsid w:val="00A633E3"/>
    <w:rsid w:val="00A65C1A"/>
    <w:rsid w:val="00A67A2A"/>
    <w:rsid w:val="00A701BF"/>
    <w:rsid w:val="00A744DF"/>
    <w:rsid w:val="00A7530A"/>
    <w:rsid w:val="00A77F5D"/>
    <w:rsid w:val="00A97994"/>
    <w:rsid w:val="00AA5CD4"/>
    <w:rsid w:val="00AB11BB"/>
    <w:rsid w:val="00AB1581"/>
    <w:rsid w:val="00AD4D95"/>
    <w:rsid w:val="00AD6B5E"/>
    <w:rsid w:val="00AD70EF"/>
    <w:rsid w:val="00AD744D"/>
    <w:rsid w:val="00AD7D4A"/>
    <w:rsid w:val="00AE56E8"/>
    <w:rsid w:val="00AE5EF8"/>
    <w:rsid w:val="00AE604B"/>
    <w:rsid w:val="00AE70F8"/>
    <w:rsid w:val="00AE7C25"/>
    <w:rsid w:val="00AF2F4D"/>
    <w:rsid w:val="00B012BF"/>
    <w:rsid w:val="00B05A64"/>
    <w:rsid w:val="00B10F99"/>
    <w:rsid w:val="00B11950"/>
    <w:rsid w:val="00B11F99"/>
    <w:rsid w:val="00B150D4"/>
    <w:rsid w:val="00B20D61"/>
    <w:rsid w:val="00B211D8"/>
    <w:rsid w:val="00B25EC6"/>
    <w:rsid w:val="00B35D4E"/>
    <w:rsid w:val="00B363B9"/>
    <w:rsid w:val="00B36727"/>
    <w:rsid w:val="00B4017F"/>
    <w:rsid w:val="00B41A6B"/>
    <w:rsid w:val="00B43992"/>
    <w:rsid w:val="00B45B4D"/>
    <w:rsid w:val="00B54821"/>
    <w:rsid w:val="00B604BA"/>
    <w:rsid w:val="00B66260"/>
    <w:rsid w:val="00B740EE"/>
    <w:rsid w:val="00B81D19"/>
    <w:rsid w:val="00B82775"/>
    <w:rsid w:val="00B967F9"/>
    <w:rsid w:val="00BA17A7"/>
    <w:rsid w:val="00BA6186"/>
    <w:rsid w:val="00BB51D0"/>
    <w:rsid w:val="00BB6E0B"/>
    <w:rsid w:val="00BC425B"/>
    <w:rsid w:val="00BC4811"/>
    <w:rsid w:val="00BC4C96"/>
    <w:rsid w:val="00BC4E6C"/>
    <w:rsid w:val="00BD2228"/>
    <w:rsid w:val="00BE2ACC"/>
    <w:rsid w:val="00BE59D1"/>
    <w:rsid w:val="00BF1F2A"/>
    <w:rsid w:val="00C012D6"/>
    <w:rsid w:val="00C033C2"/>
    <w:rsid w:val="00C06AE1"/>
    <w:rsid w:val="00C1178B"/>
    <w:rsid w:val="00C1447A"/>
    <w:rsid w:val="00C27366"/>
    <w:rsid w:val="00C31896"/>
    <w:rsid w:val="00C3489A"/>
    <w:rsid w:val="00C370F8"/>
    <w:rsid w:val="00C375FE"/>
    <w:rsid w:val="00C42D08"/>
    <w:rsid w:val="00C448E0"/>
    <w:rsid w:val="00C462BB"/>
    <w:rsid w:val="00C501F1"/>
    <w:rsid w:val="00C5097B"/>
    <w:rsid w:val="00C62FF4"/>
    <w:rsid w:val="00C641AF"/>
    <w:rsid w:val="00C64D24"/>
    <w:rsid w:val="00C67FCF"/>
    <w:rsid w:val="00C70364"/>
    <w:rsid w:val="00C74868"/>
    <w:rsid w:val="00C748D9"/>
    <w:rsid w:val="00C77941"/>
    <w:rsid w:val="00CB0B51"/>
    <w:rsid w:val="00CB48E0"/>
    <w:rsid w:val="00CB5C53"/>
    <w:rsid w:val="00CC0158"/>
    <w:rsid w:val="00CC0E5E"/>
    <w:rsid w:val="00CD7E35"/>
    <w:rsid w:val="00CE178D"/>
    <w:rsid w:val="00CE188D"/>
    <w:rsid w:val="00CE517D"/>
    <w:rsid w:val="00CE6712"/>
    <w:rsid w:val="00CE7023"/>
    <w:rsid w:val="00CF1DD3"/>
    <w:rsid w:val="00CF219B"/>
    <w:rsid w:val="00CF46DE"/>
    <w:rsid w:val="00CF49A6"/>
    <w:rsid w:val="00CF5BDA"/>
    <w:rsid w:val="00D069CA"/>
    <w:rsid w:val="00D07C74"/>
    <w:rsid w:val="00D11EAF"/>
    <w:rsid w:val="00D16336"/>
    <w:rsid w:val="00D164AB"/>
    <w:rsid w:val="00D2468A"/>
    <w:rsid w:val="00D25254"/>
    <w:rsid w:val="00D2572D"/>
    <w:rsid w:val="00D27788"/>
    <w:rsid w:val="00D32427"/>
    <w:rsid w:val="00D32B02"/>
    <w:rsid w:val="00D33C3F"/>
    <w:rsid w:val="00D4495A"/>
    <w:rsid w:val="00D45F5F"/>
    <w:rsid w:val="00D46AE5"/>
    <w:rsid w:val="00D46C56"/>
    <w:rsid w:val="00D563F0"/>
    <w:rsid w:val="00D61308"/>
    <w:rsid w:val="00D63DCE"/>
    <w:rsid w:val="00D73155"/>
    <w:rsid w:val="00D73728"/>
    <w:rsid w:val="00D77002"/>
    <w:rsid w:val="00D77C97"/>
    <w:rsid w:val="00D808B0"/>
    <w:rsid w:val="00D81637"/>
    <w:rsid w:val="00D82A8A"/>
    <w:rsid w:val="00D848C9"/>
    <w:rsid w:val="00D85ED8"/>
    <w:rsid w:val="00D91028"/>
    <w:rsid w:val="00D946C0"/>
    <w:rsid w:val="00D950F1"/>
    <w:rsid w:val="00D96713"/>
    <w:rsid w:val="00DA1B6A"/>
    <w:rsid w:val="00DA2107"/>
    <w:rsid w:val="00DA530E"/>
    <w:rsid w:val="00DA538D"/>
    <w:rsid w:val="00DB54F2"/>
    <w:rsid w:val="00DC0A74"/>
    <w:rsid w:val="00DC29C8"/>
    <w:rsid w:val="00DE522A"/>
    <w:rsid w:val="00DE76BF"/>
    <w:rsid w:val="00E01537"/>
    <w:rsid w:val="00E03FE8"/>
    <w:rsid w:val="00E06AE1"/>
    <w:rsid w:val="00E112F6"/>
    <w:rsid w:val="00E132EE"/>
    <w:rsid w:val="00E16070"/>
    <w:rsid w:val="00E17138"/>
    <w:rsid w:val="00E32625"/>
    <w:rsid w:val="00E36B01"/>
    <w:rsid w:val="00E3795C"/>
    <w:rsid w:val="00E42060"/>
    <w:rsid w:val="00E42E1B"/>
    <w:rsid w:val="00E43DBA"/>
    <w:rsid w:val="00E45E2A"/>
    <w:rsid w:val="00E50673"/>
    <w:rsid w:val="00E5230E"/>
    <w:rsid w:val="00E57E77"/>
    <w:rsid w:val="00E60199"/>
    <w:rsid w:val="00E62178"/>
    <w:rsid w:val="00E65823"/>
    <w:rsid w:val="00E71775"/>
    <w:rsid w:val="00EA08FA"/>
    <w:rsid w:val="00EA4846"/>
    <w:rsid w:val="00EB2183"/>
    <w:rsid w:val="00EB76DD"/>
    <w:rsid w:val="00EC789A"/>
    <w:rsid w:val="00ED00ED"/>
    <w:rsid w:val="00ED5B51"/>
    <w:rsid w:val="00EE0B3F"/>
    <w:rsid w:val="00EE4E99"/>
    <w:rsid w:val="00EE78DE"/>
    <w:rsid w:val="00EE7E6E"/>
    <w:rsid w:val="00EF05EF"/>
    <w:rsid w:val="00EF2CC4"/>
    <w:rsid w:val="00F06340"/>
    <w:rsid w:val="00F226F5"/>
    <w:rsid w:val="00F229D7"/>
    <w:rsid w:val="00F32394"/>
    <w:rsid w:val="00F43470"/>
    <w:rsid w:val="00F435CE"/>
    <w:rsid w:val="00F449B8"/>
    <w:rsid w:val="00F4742A"/>
    <w:rsid w:val="00F55739"/>
    <w:rsid w:val="00F574CD"/>
    <w:rsid w:val="00F83995"/>
    <w:rsid w:val="00F91748"/>
    <w:rsid w:val="00F9344B"/>
    <w:rsid w:val="00F9361F"/>
    <w:rsid w:val="00F945EA"/>
    <w:rsid w:val="00F95B10"/>
    <w:rsid w:val="00FA0A1B"/>
    <w:rsid w:val="00FA7AE5"/>
    <w:rsid w:val="00FB1812"/>
    <w:rsid w:val="00FB1A9D"/>
    <w:rsid w:val="00FB5EB4"/>
    <w:rsid w:val="00FC1993"/>
    <w:rsid w:val="00FC217B"/>
    <w:rsid w:val="00FC360F"/>
    <w:rsid w:val="00FD00AD"/>
    <w:rsid w:val="00FE0618"/>
    <w:rsid w:val="00FF58B1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F14F2E"/>
  <w15:chartTrackingRefBased/>
  <w15:docId w15:val="{44823E28-3530-43C9-87C5-1008E280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7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5739"/>
    <w:pPr>
      <w:snapToGrid w:val="0"/>
    </w:pPr>
    <w:rPr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F5573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55739"/>
    <w:rPr>
      <w:vertAlign w:val="superscript"/>
    </w:rPr>
  </w:style>
  <w:style w:type="paragraph" w:styleId="a6">
    <w:name w:val="List Paragraph"/>
    <w:basedOn w:val="a"/>
    <w:uiPriority w:val="34"/>
    <w:qFormat/>
    <w:rsid w:val="000F5827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C033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33C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033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33C2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273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273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BAFCA-8954-4955-8A01-E72FAC801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蔡彩貞</dc:creator>
  <cp:keywords/>
  <dc:description/>
  <cp:lastModifiedBy>黃秀琴</cp:lastModifiedBy>
  <cp:revision>4</cp:revision>
  <cp:lastPrinted>2020-12-30T06:07:00Z</cp:lastPrinted>
  <dcterms:created xsi:type="dcterms:W3CDTF">2020-12-30T06:25:00Z</dcterms:created>
  <dcterms:modified xsi:type="dcterms:W3CDTF">2020-12-30T09:57:00Z</dcterms:modified>
</cp:coreProperties>
</file>