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52B" w:rsidRPr="00181F33" w:rsidRDefault="003A5BDB">
      <w:pPr>
        <w:rPr>
          <w:b/>
          <w:color w:val="000000" w:themeColor="text1"/>
          <w:sz w:val="28"/>
          <w:szCs w:val="28"/>
        </w:rPr>
      </w:pPr>
      <w:proofErr w:type="gramStart"/>
      <w:r w:rsidRPr="00181F33">
        <w:rPr>
          <w:rFonts w:hint="eastAsia"/>
          <w:b/>
          <w:color w:val="000000" w:themeColor="text1"/>
          <w:sz w:val="28"/>
          <w:szCs w:val="28"/>
        </w:rPr>
        <w:t>103</w:t>
      </w:r>
      <w:proofErr w:type="gramEnd"/>
      <w:r w:rsidRPr="00181F33">
        <w:rPr>
          <w:rFonts w:hint="eastAsia"/>
          <w:b/>
          <w:color w:val="000000" w:themeColor="text1"/>
          <w:sz w:val="28"/>
          <w:szCs w:val="28"/>
        </w:rPr>
        <w:t>年度民</w:t>
      </w:r>
      <w:proofErr w:type="gramStart"/>
      <w:r w:rsidRPr="00181F33">
        <w:rPr>
          <w:rFonts w:hint="eastAsia"/>
          <w:b/>
          <w:color w:val="000000" w:themeColor="text1"/>
          <w:sz w:val="28"/>
          <w:szCs w:val="28"/>
        </w:rPr>
        <w:t>專訴字</w:t>
      </w:r>
      <w:proofErr w:type="gramEnd"/>
      <w:r w:rsidRPr="00181F33">
        <w:rPr>
          <w:rFonts w:hint="eastAsia"/>
          <w:b/>
          <w:color w:val="000000" w:themeColor="text1"/>
          <w:sz w:val="28"/>
          <w:szCs w:val="28"/>
        </w:rPr>
        <w:t>第</w:t>
      </w:r>
      <w:r w:rsidRPr="00181F33">
        <w:rPr>
          <w:rFonts w:hint="eastAsia"/>
          <w:b/>
          <w:color w:val="000000" w:themeColor="text1"/>
          <w:sz w:val="28"/>
          <w:szCs w:val="28"/>
        </w:rPr>
        <w:t>4</w:t>
      </w:r>
      <w:r w:rsidRPr="00181F33">
        <w:rPr>
          <w:rFonts w:hint="eastAsia"/>
          <w:b/>
          <w:color w:val="000000" w:themeColor="text1"/>
          <w:sz w:val="28"/>
          <w:szCs w:val="28"/>
        </w:rPr>
        <w:t>號附表：</w:t>
      </w:r>
    </w:p>
    <w:p w:rsidR="003A5BDB" w:rsidRPr="003A5BDB" w:rsidRDefault="00EB0709" w:rsidP="003A5BDB">
      <w:pPr>
        <w:spacing w:line="480" w:lineRule="exact"/>
        <w:ind w:left="280" w:hangingChars="100" w:hanging="280"/>
        <w:jc w:val="both"/>
        <w:rPr>
          <w:b/>
          <w:color w:val="000000" w:themeColor="text1"/>
          <w:sz w:val="28"/>
          <w:szCs w:val="28"/>
        </w:rPr>
      </w:pPr>
      <w:r>
        <w:rPr>
          <w:rFonts w:hint="eastAsia"/>
          <w:b/>
          <w:color w:val="000000" w:themeColor="text1"/>
          <w:sz w:val="28"/>
          <w:szCs w:val="28"/>
        </w:rPr>
        <w:t>系爭專利與系爭產品</w:t>
      </w:r>
      <w:r w:rsidR="00E16BC8">
        <w:rPr>
          <w:rFonts w:hint="eastAsia"/>
          <w:b/>
          <w:color w:val="000000" w:themeColor="text1"/>
          <w:sz w:val="28"/>
          <w:szCs w:val="28"/>
        </w:rPr>
        <w:t>文義比對分析表</w:t>
      </w:r>
    </w:p>
    <w:tbl>
      <w:tblPr>
        <w:tblW w:w="84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92"/>
        <w:gridCol w:w="3402"/>
        <w:gridCol w:w="425"/>
        <w:gridCol w:w="2977"/>
        <w:gridCol w:w="1276"/>
      </w:tblGrid>
      <w:tr w:rsidR="003A5BDB" w:rsidRPr="003A5BDB" w:rsidTr="000A1276">
        <w:trPr>
          <w:trHeight w:val="562"/>
        </w:trPr>
        <w:tc>
          <w:tcPr>
            <w:tcW w:w="3794" w:type="dxa"/>
            <w:gridSpan w:val="2"/>
            <w:vAlign w:val="center"/>
          </w:tcPr>
          <w:p w:rsidR="003A5BDB" w:rsidRPr="003A5BDB" w:rsidRDefault="003A5BDB" w:rsidP="000A1276">
            <w:pPr>
              <w:pStyle w:val="Level2"/>
              <w:numPr>
                <w:ilvl w:val="0"/>
                <w:numId w:val="0"/>
              </w:numPr>
              <w:spacing w:line="240" w:lineRule="exac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3A5BDB">
              <w:rPr>
                <w:color w:val="000000" w:themeColor="text1"/>
                <w:sz w:val="24"/>
              </w:rPr>
              <w:t>系爭專利</w:t>
            </w:r>
            <w:r w:rsidRPr="003A5BDB">
              <w:rPr>
                <w:rFonts w:hint="eastAsia"/>
                <w:color w:val="000000" w:themeColor="text1"/>
                <w:sz w:val="24"/>
              </w:rPr>
              <w:t>請求項</w:t>
            </w:r>
            <w:r w:rsidRPr="003A5BDB">
              <w:rPr>
                <w:rFonts w:hint="eastAsia"/>
                <w:color w:val="000000" w:themeColor="text1"/>
                <w:sz w:val="24"/>
              </w:rPr>
              <w:t>1</w:t>
            </w:r>
          </w:p>
        </w:tc>
        <w:tc>
          <w:tcPr>
            <w:tcW w:w="3402" w:type="dxa"/>
            <w:gridSpan w:val="2"/>
            <w:vAlign w:val="center"/>
          </w:tcPr>
          <w:p w:rsidR="003A5BDB" w:rsidRPr="003A5BDB" w:rsidRDefault="003A5BDB" w:rsidP="000A1276">
            <w:pPr>
              <w:pStyle w:val="Level2"/>
              <w:numPr>
                <w:ilvl w:val="0"/>
                <w:numId w:val="0"/>
              </w:numPr>
              <w:spacing w:line="240" w:lineRule="exact"/>
              <w:jc w:val="center"/>
              <w:rPr>
                <w:rFonts w:ascii="標楷體" w:hAnsi="標楷體"/>
                <w:color w:val="000000" w:themeColor="text1"/>
                <w:sz w:val="24"/>
              </w:rPr>
            </w:pPr>
            <w:r w:rsidRPr="003A5BDB">
              <w:rPr>
                <w:color w:val="000000" w:themeColor="text1"/>
                <w:sz w:val="24"/>
              </w:rPr>
              <w:t>系爭</w:t>
            </w:r>
            <w:r w:rsidRPr="003A5BDB">
              <w:rPr>
                <w:rFonts w:hint="eastAsia"/>
                <w:color w:val="000000" w:themeColor="text1"/>
                <w:sz w:val="24"/>
              </w:rPr>
              <w:t>產品之技術內容</w:t>
            </w:r>
          </w:p>
        </w:tc>
        <w:tc>
          <w:tcPr>
            <w:tcW w:w="1276" w:type="dxa"/>
            <w:vMerge w:val="restart"/>
          </w:tcPr>
          <w:p w:rsidR="003A5BDB" w:rsidRPr="003A5BDB" w:rsidRDefault="003A5BDB" w:rsidP="000A1276">
            <w:pPr>
              <w:pStyle w:val="Level2"/>
              <w:numPr>
                <w:ilvl w:val="0"/>
                <w:numId w:val="0"/>
              </w:numPr>
              <w:jc w:val="center"/>
              <w:rPr>
                <w:color w:val="000000" w:themeColor="text1"/>
                <w:sz w:val="24"/>
              </w:rPr>
            </w:pPr>
            <w:r w:rsidRPr="003A5BDB">
              <w:rPr>
                <w:rFonts w:hint="eastAsia"/>
                <w:color w:val="000000" w:themeColor="text1"/>
                <w:sz w:val="24"/>
              </w:rPr>
              <w:t>是否適用文義讀取</w:t>
            </w:r>
          </w:p>
        </w:tc>
      </w:tr>
      <w:tr w:rsidR="003A5BDB" w:rsidRPr="003A5BDB" w:rsidTr="000A1276">
        <w:tc>
          <w:tcPr>
            <w:tcW w:w="392" w:type="dxa"/>
            <w:vAlign w:val="center"/>
          </w:tcPr>
          <w:p w:rsidR="003A5BDB" w:rsidRPr="003A5BDB" w:rsidRDefault="003A5BDB" w:rsidP="000A1276">
            <w:pPr>
              <w:spacing w:line="300" w:lineRule="exact"/>
              <w:jc w:val="center"/>
              <w:rPr>
                <w:color w:val="000000" w:themeColor="text1"/>
              </w:rPr>
            </w:pPr>
            <w:r w:rsidRPr="003A5BDB">
              <w:rPr>
                <w:color w:val="000000" w:themeColor="text1"/>
              </w:rPr>
              <w:t>要件</w:t>
            </w:r>
          </w:p>
        </w:tc>
        <w:tc>
          <w:tcPr>
            <w:tcW w:w="3402" w:type="dxa"/>
            <w:vAlign w:val="center"/>
          </w:tcPr>
          <w:p w:rsidR="003A5BDB" w:rsidRPr="003A5BDB" w:rsidRDefault="003A5BDB" w:rsidP="000A1276">
            <w:pPr>
              <w:spacing w:line="300" w:lineRule="exact"/>
              <w:jc w:val="center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解釋後</w:t>
            </w:r>
            <w:r w:rsidRPr="003A5BDB">
              <w:rPr>
                <w:color w:val="000000" w:themeColor="text1"/>
              </w:rPr>
              <w:t>請求項</w:t>
            </w:r>
            <w:r w:rsidRPr="003A5BDB">
              <w:rPr>
                <w:rFonts w:hint="eastAsia"/>
                <w:color w:val="000000" w:themeColor="text1"/>
              </w:rPr>
              <w:t>之</w:t>
            </w:r>
            <w:r w:rsidRPr="003A5BDB">
              <w:rPr>
                <w:color w:val="000000" w:themeColor="text1"/>
              </w:rPr>
              <w:t>技術特徵</w:t>
            </w:r>
          </w:p>
        </w:tc>
        <w:tc>
          <w:tcPr>
            <w:tcW w:w="425" w:type="dxa"/>
            <w:vAlign w:val="center"/>
          </w:tcPr>
          <w:p w:rsidR="003A5BDB" w:rsidRPr="003A5BDB" w:rsidRDefault="003A5BDB" w:rsidP="000A1276">
            <w:pPr>
              <w:jc w:val="center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要件</w:t>
            </w:r>
          </w:p>
        </w:tc>
        <w:tc>
          <w:tcPr>
            <w:tcW w:w="2977" w:type="dxa"/>
            <w:vAlign w:val="center"/>
          </w:tcPr>
          <w:p w:rsidR="003A5BDB" w:rsidRPr="003A5BDB" w:rsidRDefault="003A5BDB" w:rsidP="000A1276">
            <w:pPr>
              <w:jc w:val="center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系爭產品之技術內容</w:t>
            </w:r>
          </w:p>
        </w:tc>
        <w:tc>
          <w:tcPr>
            <w:tcW w:w="1276" w:type="dxa"/>
            <w:vMerge/>
          </w:tcPr>
          <w:p w:rsidR="003A5BDB" w:rsidRPr="003A5BDB" w:rsidRDefault="003A5BDB" w:rsidP="000A1276">
            <w:pPr>
              <w:jc w:val="center"/>
              <w:rPr>
                <w:color w:val="000000" w:themeColor="text1"/>
              </w:rPr>
            </w:pPr>
          </w:p>
        </w:tc>
      </w:tr>
      <w:tr w:rsidR="003A5BDB" w:rsidRPr="003A5BDB" w:rsidTr="000A1276">
        <w:trPr>
          <w:trHeight w:val="480"/>
        </w:trPr>
        <w:tc>
          <w:tcPr>
            <w:tcW w:w="392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1</w:t>
            </w:r>
            <w:r w:rsidRPr="003A5BDB">
              <w:rPr>
                <w:color w:val="000000" w:themeColor="text1"/>
              </w:rPr>
              <w:t>A</w:t>
            </w:r>
          </w:p>
        </w:tc>
        <w:tc>
          <w:tcPr>
            <w:tcW w:w="3402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一種活動式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集屑袋結構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改良，係用於收集縫紉機產生之布屑，</w:t>
            </w:r>
          </w:p>
        </w:tc>
        <w:tc>
          <w:tcPr>
            <w:tcW w:w="425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1a</w:t>
            </w:r>
          </w:p>
        </w:tc>
        <w:tc>
          <w:tcPr>
            <w:tcW w:w="2977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一種活動式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集屑袋結構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改良，係用於收集縫紉機產生之布屑，</w:t>
            </w:r>
          </w:p>
        </w:tc>
        <w:tc>
          <w:tcPr>
            <w:tcW w:w="1276" w:type="dxa"/>
            <w:vAlign w:val="center"/>
          </w:tcPr>
          <w:p w:rsidR="003A5BDB" w:rsidRPr="003A5BDB" w:rsidRDefault="003A5BDB" w:rsidP="000A1276">
            <w:pPr>
              <w:spacing w:line="300" w:lineRule="exact"/>
              <w:jc w:val="center"/>
              <w:rPr>
                <w:color w:val="000000" w:themeColor="text1"/>
                <w:szCs w:val="28"/>
              </w:rPr>
            </w:pPr>
            <w:r w:rsidRPr="003A5BDB">
              <w:rPr>
                <w:rFonts w:hint="eastAsia"/>
                <w:color w:val="000000" w:themeColor="text1"/>
                <w:szCs w:val="28"/>
              </w:rPr>
              <w:t>是</w:t>
            </w:r>
          </w:p>
        </w:tc>
      </w:tr>
      <w:tr w:rsidR="003A5BDB" w:rsidRPr="003A5BDB" w:rsidTr="000A1276">
        <w:tc>
          <w:tcPr>
            <w:tcW w:w="392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1</w:t>
            </w:r>
            <w:r w:rsidRPr="003A5BDB">
              <w:rPr>
                <w:color w:val="000000" w:themeColor="text1"/>
              </w:rPr>
              <w:t>B</w:t>
            </w:r>
          </w:p>
        </w:tc>
        <w:tc>
          <w:tcPr>
            <w:tcW w:w="3402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主要係分為蓋體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與袋體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，蓋體上設有直立支架（</w:t>
            </w:r>
            <w:r w:rsidRPr="003A5BDB">
              <w:rPr>
                <w:rFonts w:hint="eastAsia"/>
                <w:color w:val="000000" w:themeColor="text1"/>
              </w:rPr>
              <w:t>31</w:t>
            </w:r>
            <w:r w:rsidRPr="003A5BDB">
              <w:rPr>
                <w:rFonts w:hint="eastAsia"/>
                <w:color w:val="000000" w:themeColor="text1"/>
              </w:rPr>
              <w:t>）與橫向支架（</w:t>
            </w:r>
            <w:r w:rsidRPr="003A5BDB">
              <w:rPr>
                <w:rFonts w:hint="eastAsia"/>
                <w:color w:val="000000" w:themeColor="text1"/>
              </w:rPr>
              <w:t>32</w:t>
            </w:r>
            <w:r w:rsidRPr="003A5BDB">
              <w:rPr>
                <w:rFonts w:hint="eastAsia"/>
                <w:color w:val="000000" w:themeColor="text1"/>
              </w:rPr>
              <w:t>），直立支架（</w:t>
            </w:r>
            <w:r w:rsidRPr="003A5BDB">
              <w:rPr>
                <w:rFonts w:hint="eastAsia"/>
                <w:color w:val="000000" w:themeColor="text1"/>
              </w:rPr>
              <w:t>31</w:t>
            </w:r>
            <w:r w:rsidRPr="003A5BDB">
              <w:rPr>
                <w:rFonts w:hint="eastAsia"/>
                <w:color w:val="000000" w:themeColor="text1"/>
              </w:rPr>
              <w:t>）與橫向支架（</w:t>
            </w:r>
            <w:r w:rsidRPr="003A5BDB">
              <w:rPr>
                <w:rFonts w:hint="eastAsia"/>
                <w:color w:val="000000" w:themeColor="text1"/>
              </w:rPr>
              <w:t>32</w:t>
            </w:r>
            <w:r w:rsidRPr="003A5BDB">
              <w:rPr>
                <w:rFonts w:hint="eastAsia"/>
                <w:color w:val="000000" w:themeColor="text1"/>
              </w:rPr>
              <w:t>）係用於固定蓋體於縫紉機台下方，</w:t>
            </w:r>
          </w:p>
        </w:tc>
        <w:tc>
          <w:tcPr>
            <w:tcW w:w="425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1b</w:t>
            </w:r>
          </w:p>
        </w:tc>
        <w:tc>
          <w:tcPr>
            <w:tcW w:w="2977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蓋體上設有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固定架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，包括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一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上支架及一下支架，該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固定架係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用於固定蓋體於縫紉機台下方，該下支架係固定於該蓋體上，且可相對該上支架調整長度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﹔</w:t>
            </w:r>
            <w:proofErr w:type="gramEnd"/>
          </w:p>
        </w:tc>
        <w:tc>
          <w:tcPr>
            <w:tcW w:w="1276" w:type="dxa"/>
            <w:vAlign w:val="center"/>
          </w:tcPr>
          <w:p w:rsidR="003A5BDB" w:rsidRPr="003A5BDB" w:rsidRDefault="003A5BDB" w:rsidP="000A1276">
            <w:pPr>
              <w:jc w:val="center"/>
              <w:rPr>
                <w:b/>
                <w:color w:val="000000" w:themeColor="text1"/>
              </w:rPr>
            </w:pPr>
            <w:r w:rsidRPr="003A5BDB">
              <w:rPr>
                <w:rFonts w:hint="eastAsia"/>
                <w:b/>
                <w:color w:val="000000" w:themeColor="text1"/>
                <w:szCs w:val="28"/>
              </w:rPr>
              <w:t>否</w:t>
            </w:r>
          </w:p>
        </w:tc>
      </w:tr>
      <w:tr w:rsidR="003A5BDB" w:rsidRPr="003A5BDB" w:rsidTr="000A1276">
        <w:tc>
          <w:tcPr>
            <w:tcW w:w="392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1</w:t>
            </w:r>
            <w:r w:rsidRPr="003A5BDB">
              <w:rPr>
                <w:color w:val="000000" w:themeColor="text1"/>
              </w:rPr>
              <w:t>C</w:t>
            </w:r>
          </w:p>
        </w:tc>
        <w:tc>
          <w:tcPr>
            <w:tcW w:w="3402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該蓋體之橫向支架（</w:t>
            </w:r>
            <w:r w:rsidRPr="003A5BDB">
              <w:rPr>
                <w:rFonts w:hint="eastAsia"/>
                <w:color w:val="000000" w:themeColor="text1"/>
              </w:rPr>
              <w:t>32</w:t>
            </w:r>
            <w:r w:rsidRPr="003A5BDB">
              <w:rPr>
                <w:rFonts w:hint="eastAsia"/>
                <w:color w:val="000000" w:themeColor="text1"/>
              </w:rPr>
              <w:t>）可調整寬度，直立支架（</w:t>
            </w:r>
            <w:r w:rsidRPr="003A5BDB">
              <w:rPr>
                <w:rFonts w:hint="eastAsia"/>
                <w:color w:val="000000" w:themeColor="text1"/>
              </w:rPr>
              <w:t>31</w:t>
            </w:r>
            <w:r w:rsidRPr="003A5BDB">
              <w:rPr>
                <w:rFonts w:hint="eastAsia"/>
                <w:color w:val="000000" w:themeColor="text1"/>
              </w:rPr>
              <w:t>）可向內側扳動，</w:t>
            </w:r>
          </w:p>
        </w:tc>
        <w:tc>
          <w:tcPr>
            <w:tcW w:w="425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1c</w:t>
            </w:r>
          </w:p>
        </w:tc>
        <w:tc>
          <w:tcPr>
            <w:tcW w:w="2977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該上、下支架的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長條孔設計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，僅能調整該蓋體相對該縫紉機台的高度，或可調整蓋體之水平傾斜角度，</w:t>
            </w:r>
          </w:p>
        </w:tc>
        <w:tc>
          <w:tcPr>
            <w:tcW w:w="1276" w:type="dxa"/>
            <w:vAlign w:val="center"/>
          </w:tcPr>
          <w:p w:rsidR="003A5BDB" w:rsidRPr="003A5BDB" w:rsidRDefault="003A5BDB" w:rsidP="000A1276">
            <w:pPr>
              <w:jc w:val="center"/>
              <w:rPr>
                <w:b/>
                <w:color w:val="000000" w:themeColor="text1"/>
              </w:rPr>
            </w:pPr>
            <w:r w:rsidRPr="003A5BDB">
              <w:rPr>
                <w:rFonts w:hint="eastAsia"/>
                <w:b/>
                <w:color w:val="000000" w:themeColor="text1"/>
                <w:szCs w:val="28"/>
              </w:rPr>
              <w:t>否</w:t>
            </w:r>
          </w:p>
        </w:tc>
      </w:tr>
      <w:tr w:rsidR="003A5BDB" w:rsidRPr="003A5BDB" w:rsidTr="000A1276">
        <w:tc>
          <w:tcPr>
            <w:tcW w:w="392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1D</w:t>
            </w:r>
          </w:p>
        </w:tc>
        <w:tc>
          <w:tcPr>
            <w:tcW w:w="3402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proofErr w:type="gramStart"/>
            <w:r w:rsidRPr="003A5BDB">
              <w:rPr>
                <w:rFonts w:hint="eastAsia"/>
                <w:color w:val="000000" w:themeColor="text1"/>
              </w:rPr>
              <w:t>袋體上方之彎管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（</w:t>
            </w:r>
            <w:r w:rsidRPr="003A5BDB">
              <w:rPr>
                <w:rFonts w:hint="eastAsia"/>
                <w:color w:val="000000" w:themeColor="text1"/>
              </w:rPr>
              <w:t>6</w:t>
            </w:r>
            <w:r w:rsidRPr="003A5BDB">
              <w:rPr>
                <w:rFonts w:hint="eastAsia"/>
                <w:color w:val="000000" w:themeColor="text1"/>
              </w:rPr>
              <w:t>）亦可隨意調整方向，故可依使用者喜好配合本創作裝設之位置而調整支架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與彎管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，</w:t>
            </w:r>
          </w:p>
        </w:tc>
        <w:tc>
          <w:tcPr>
            <w:tcW w:w="425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1d</w:t>
            </w:r>
          </w:p>
        </w:tc>
        <w:tc>
          <w:tcPr>
            <w:tcW w:w="2977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proofErr w:type="gramStart"/>
            <w:r w:rsidRPr="003A5BDB">
              <w:rPr>
                <w:rFonts w:hint="eastAsia"/>
                <w:color w:val="000000" w:themeColor="text1"/>
              </w:rPr>
              <w:t>彎管設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於該蓋體上，因配合上、下支架的設置，僅可有限度地調整方向，</w:t>
            </w:r>
          </w:p>
        </w:tc>
        <w:tc>
          <w:tcPr>
            <w:tcW w:w="1276" w:type="dxa"/>
            <w:vAlign w:val="center"/>
          </w:tcPr>
          <w:p w:rsidR="003A5BDB" w:rsidRPr="003A5BDB" w:rsidRDefault="003A5BDB" w:rsidP="000A1276">
            <w:pPr>
              <w:jc w:val="center"/>
              <w:rPr>
                <w:b/>
                <w:color w:val="000000" w:themeColor="text1"/>
                <w:szCs w:val="28"/>
              </w:rPr>
            </w:pPr>
            <w:r w:rsidRPr="003A5BDB">
              <w:rPr>
                <w:rFonts w:hint="eastAsia"/>
                <w:b/>
                <w:color w:val="000000" w:themeColor="text1"/>
                <w:szCs w:val="28"/>
              </w:rPr>
              <w:t>否</w:t>
            </w:r>
          </w:p>
        </w:tc>
      </w:tr>
      <w:tr w:rsidR="003A5BDB" w:rsidRPr="003A5BDB" w:rsidTr="000A1276">
        <w:tc>
          <w:tcPr>
            <w:tcW w:w="392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1E</w:t>
            </w:r>
          </w:p>
        </w:tc>
        <w:tc>
          <w:tcPr>
            <w:tcW w:w="3402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proofErr w:type="gramStart"/>
            <w:r w:rsidRPr="003A5BDB">
              <w:rPr>
                <w:rFonts w:hint="eastAsia"/>
                <w:color w:val="000000" w:themeColor="text1"/>
              </w:rPr>
              <w:t>該袋體係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以一外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框撐開袋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口，並該外框設有一滑軌可如抽屜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般扣入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蓋體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之外周沿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，</w:t>
            </w:r>
          </w:p>
        </w:tc>
        <w:tc>
          <w:tcPr>
            <w:tcW w:w="425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1e</w:t>
            </w:r>
          </w:p>
        </w:tc>
        <w:tc>
          <w:tcPr>
            <w:tcW w:w="2977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proofErr w:type="gramStart"/>
            <w:r w:rsidRPr="003A5BDB">
              <w:rPr>
                <w:rFonts w:hint="eastAsia"/>
                <w:color w:val="000000" w:themeColor="text1"/>
              </w:rPr>
              <w:t>該袋體係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以一外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框撐開袋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口，並該外框設有一滑軌可如抽屜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般扣入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蓋體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之外周沿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，</w:t>
            </w:r>
          </w:p>
        </w:tc>
        <w:tc>
          <w:tcPr>
            <w:tcW w:w="1276" w:type="dxa"/>
            <w:vAlign w:val="center"/>
          </w:tcPr>
          <w:p w:rsidR="003A5BDB" w:rsidRPr="003A5BDB" w:rsidRDefault="003A5BDB" w:rsidP="000A1276">
            <w:pPr>
              <w:jc w:val="center"/>
              <w:rPr>
                <w:color w:val="000000" w:themeColor="text1"/>
                <w:szCs w:val="28"/>
              </w:rPr>
            </w:pPr>
            <w:r w:rsidRPr="003A5BDB">
              <w:rPr>
                <w:rFonts w:hint="eastAsia"/>
                <w:color w:val="000000" w:themeColor="text1"/>
                <w:szCs w:val="28"/>
              </w:rPr>
              <w:t>是</w:t>
            </w:r>
          </w:p>
        </w:tc>
      </w:tr>
      <w:tr w:rsidR="003A5BDB" w:rsidRPr="003A5BDB" w:rsidTr="000A1276">
        <w:tc>
          <w:tcPr>
            <w:tcW w:w="392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1F</w:t>
            </w:r>
          </w:p>
        </w:tc>
        <w:tc>
          <w:tcPr>
            <w:tcW w:w="3402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蓋體上有一扣合元件（</w:t>
            </w:r>
            <w:r w:rsidRPr="003A5BDB">
              <w:rPr>
                <w:rFonts w:hint="eastAsia"/>
                <w:color w:val="000000" w:themeColor="text1"/>
              </w:rPr>
              <w:t>4</w:t>
            </w:r>
            <w:r w:rsidRPr="003A5BDB">
              <w:rPr>
                <w:rFonts w:hint="eastAsia"/>
                <w:color w:val="000000" w:themeColor="text1"/>
              </w:rPr>
              <w:t>）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固定袋體之外框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，使其穩固不易滑動，便於使用者組裝與使用。</w:t>
            </w:r>
          </w:p>
        </w:tc>
        <w:tc>
          <w:tcPr>
            <w:tcW w:w="425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1f</w:t>
            </w:r>
          </w:p>
        </w:tc>
        <w:tc>
          <w:tcPr>
            <w:tcW w:w="2977" w:type="dxa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</w:rPr>
            </w:pPr>
            <w:r w:rsidRPr="003A5BDB">
              <w:rPr>
                <w:rFonts w:hint="eastAsia"/>
                <w:color w:val="000000" w:themeColor="text1"/>
              </w:rPr>
              <w:t>相對於連通管之另一側邊設有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一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扣合元件以固定蓋體</w:t>
            </w:r>
            <w:proofErr w:type="gramStart"/>
            <w:r w:rsidRPr="003A5BDB">
              <w:rPr>
                <w:rFonts w:hint="eastAsia"/>
                <w:color w:val="000000" w:themeColor="text1"/>
              </w:rPr>
              <w:t>之外框</w:t>
            </w:r>
            <w:proofErr w:type="gramEnd"/>
            <w:r w:rsidRPr="003A5BDB">
              <w:rPr>
                <w:rFonts w:hint="eastAsia"/>
                <w:color w:val="000000" w:themeColor="text1"/>
              </w:rPr>
              <w:t>。</w:t>
            </w:r>
          </w:p>
        </w:tc>
        <w:tc>
          <w:tcPr>
            <w:tcW w:w="1276" w:type="dxa"/>
            <w:vAlign w:val="center"/>
          </w:tcPr>
          <w:p w:rsidR="003A5BDB" w:rsidRPr="003A5BDB" w:rsidRDefault="003A5BDB" w:rsidP="000A1276">
            <w:pPr>
              <w:jc w:val="center"/>
              <w:rPr>
                <w:color w:val="000000" w:themeColor="text1"/>
                <w:szCs w:val="28"/>
              </w:rPr>
            </w:pPr>
            <w:r w:rsidRPr="003A5BDB">
              <w:rPr>
                <w:rFonts w:hint="eastAsia"/>
                <w:color w:val="000000" w:themeColor="text1"/>
                <w:szCs w:val="28"/>
              </w:rPr>
              <w:t>是</w:t>
            </w:r>
          </w:p>
        </w:tc>
      </w:tr>
      <w:tr w:rsidR="003A5BDB" w:rsidRPr="003A5BDB" w:rsidTr="000A1276">
        <w:tc>
          <w:tcPr>
            <w:tcW w:w="8472" w:type="dxa"/>
            <w:gridSpan w:val="5"/>
          </w:tcPr>
          <w:p w:rsidR="003A5BDB" w:rsidRPr="003A5BDB" w:rsidRDefault="003A5BDB" w:rsidP="000A1276">
            <w:pPr>
              <w:spacing w:line="300" w:lineRule="exact"/>
              <w:rPr>
                <w:color w:val="000000" w:themeColor="text1"/>
                <w:szCs w:val="28"/>
              </w:rPr>
            </w:pPr>
            <w:r w:rsidRPr="003A5BDB">
              <w:rPr>
                <w:rFonts w:hint="eastAsia"/>
                <w:color w:val="000000" w:themeColor="text1"/>
                <w:szCs w:val="28"/>
              </w:rPr>
              <w:t>由系爭產品之技術內容，可讀取到系爭專利請求項</w:t>
            </w:r>
            <w:r w:rsidRPr="003A5BDB">
              <w:rPr>
                <w:color w:val="000000" w:themeColor="text1"/>
                <w:szCs w:val="28"/>
              </w:rPr>
              <w:t>1</w:t>
            </w:r>
            <w:r w:rsidRPr="003A5BDB">
              <w:rPr>
                <w:color w:val="000000" w:themeColor="text1"/>
                <w:szCs w:val="28"/>
              </w:rPr>
              <w:t>要件</w:t>
            </w:r>
            <w:r w:rsidRPr="003A5BDB">
              <w:rPr>
                <w:color w:val="000000" w:themeColor="text1"/>
                <w:szCs w:val="28"/>
              </w:rPr>
              <w:t>1A</w:t>
            </w:r>
            <w:r w:rsidRPr="003A5BDB">
              <w:rPr>
                <w:color w:val="000000" w:themeColor="text1"/>
                <w:szCs w:val="28"/>
              </w:rPr>
              <w:t>、</w:t>
            </w:r>
            <w:r w:rsidRPr="003A5BDB">
              <w:rPr>
                <w:color w:val="000000" w:themeColor="text1"/>
                <w:szCs w:val="28"/>
              </w:rPr>
              <w:t>1</w:t>
            </w:r>
            <w:r w:rsidRPr="003A5BDB">
              <w:rPr>
                <w:rFonts w:hint="eastAsia"/>
                <w:color w:val="000000" w:themeColor="text1"/>
                <w:szCs w:val="28"/>
              </w:rPr>
              <w:t>E</w:t>
            </w:r>
            <w:r w:rsidRPr="003A5BDB">
              <w:rPr>
                <w:color w:val="000000" w:themeColor="text1"/>
                <w:szCs w:val="28"/>
              </w:rPr>
              <w:t>、</w:t>
            </w:r>
            <w:r w:rsidRPr="003A5BDB">
              <w:rPr>
                <w:color w:val="000000" w:themeColor="text1"/>
                <w:szCs w:val="28"/>
              </w:rPr>
              <w:t>1</w:t>
            </w:r>
            <w:r w:rsidRPr="003A5BDB">
              <w:rPr>
                <w:rFonts w:hint="eastAsia"/>
                <w:color w:val="000000" w:themeColor="text1"/>
                <w:szCs w:val="28"/>
              </w:rPr>
              <w:t>F</w:t>
            </w:r>
            <w:r w:rsidRPr="003A5BDB">
              <w:rPr>
                <w:color w:val="000000" w:themeColor="text1"/>
                <w:szCs w:val="28"/>
              </w:rPr>
              <w:t>之文義，但</w:t>
            </w:r>
            <w:r w:rsidRPr="003A5BDB">
              <w:rPr>
                <w:rFonts w:hint="eastAsia"/>
                <w:color w:val="000000" w:themeColor="text1"/>
                <w:szCs w:val="28"/>
              </w:rPr>
              <w:t>未讀取到要件</w:t>
            </w:r>
            <w:r w:rsidRPr="003A5BDB">
              <w:rPr>
                <w:color w:val="000000" w:themeColor="text1"/>
                <w:szCs w:val="28"/>
              </w:rPr>
              <w:t>1</w:t>
            </w:r>
            <w:r w:rsidRPr="003A5BDB">
              <w:rPr>
                <w:rFonts w:hint="eastAsia"/>
                <w:color w:val="000000" w:themeColor="text1"/>
                <w:szCs w:val="28"/>
              </w:rPr>
              <w:t>B</w:t>
            </w:r>
            <w:r w:rsidRPr="003A5BDB">
              <w:rPr>
                <w:color w:val="000000" w:themeColor="text1"/>
                <w:szCs w:val="28"/>
              </w:rPr>
              <w:t>、</w:t>
            </w:r>
            <w:r w:rsidRPr="003A5BDB">
              <w:rPr>
                <w:color w:val="000000" w:themeColor="text1"/>
                <w:szCs w:val="28"/>
              </w:rPr>
              <w:t>1</w:t>
            </w:r>
            <w:r w:rsidRPr="003A5BDB">
              <w:rPr>
                <w:rFonts w:hint="eastAsia"/>
                <w:color w:val="000000" w:themeColor="text1"/>
                <w:szCs w:val="28"/>
              </w:rPr>
              <w:t>C</w:t>
            </w:r>
            <w:r w:rsidRPr="003A5BDB">
              <w:rPr>
                <w:color w:val="000000" w:themeColor="text1"/>
                <w:szCs w:val="28"/>
              </w:rPr>
              <w:t>、</w:t>
            </w:r>
            <w:r w:rsidRPr="003A5BDB">
              <w:rPr>
                <w:color w:val="000000" w:themeColor="text1"/>
                <w:szCs w:val="28"/>
              </w:rPr>
              <w:t>1</w:t>
            </w:r>
            <w:r w:rsidRPr="003A5BDB">
              <w:rPr>
                <w:rFonts w:hint="eastAsia"/>
                <w:color w:val="000000" w:themeColor="text1"/>
                <w:szCs w:val="28"/>
              </w:rPr>
              <w:t>D</w:t>
            </w:r>
            <w:r w:rsidRPr="003A5BDB">
              <w:rPr>
                <w:color w:val="000000" w:themeColor="text1"/>
                <w:szCs w:val="28"/>
              </w:rPr>
              <w:t>之文義</w:t>
            </w:r>
            <w:r w:rsidRPr="003A5BDB">
              <w:rPr>
                <w:rFonts w:hint="eastAsia"/>
                <w:color w:val="000000" w:themeColor="text1"/>
                <w:szCs w:val="28"/>
              </w:rPr>
              <w:t>。</w:t>
            </w:r>
          </w:p>
        </w:tc>
      </w:tr>
    </w:tbl>
    <w:p w:rsidR="003A5BDB" w:rsidRPr="003A5BDB" w:rsidRDefault="003A5BDB">
      <w:pPr>
        <w:rPr>
          <w:color w:val="000000" w:themeColor="text1"/>
          <w:sz w:val="28"/>
          <w:szCs w:val="28"/>
        </w:rPr>
      </w:pPr>
    </w:p>
    <w:sectPr w:rsidR="003A5BDB" w:rsidRPr="003A5BDB" w:rsidSect="003A5BDB">
      <w:pgSz w:w="11904" w:h="16836" w:code="9"/>
      <w:pgMar w:top="1440" w:right="1800" w:bottom="1440" w:left="1800" w:header="720" w:footer="720" w:gutter="0"/>
      <w:cols w:space="425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D25A7" w:rsidRDefault="00FD25A7" w:rsidP="003A5BDB">
      <w:r>
        <w:separator/>
      </w:r>
    </w:p>
  </w:endnote>
  <w:endnote w:type="continuationSeparator" w:id="0">
    <w:p w:rsidR="00FD25A7" w:rsidRDefault="00FD25A7" w:rsidP="003A5B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D25A7" w:rsidRDefault="00FD25A7" w:rsidP="003A5BDB">
      <w:r>
        <w:separator/>
      </w:r>
    </w:p>
  </w:footnote>
  <w:footnote w:type="continuationSeparator" w:id="0">
    <w:p w:rsidR="00FD25A7" w:rsidRDefault="00FD25A7" w:rsidP="003A5BD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2B7B"/>
    <w:multiLevelType w:val="multilevel"/>
    <w:tmpl w:val="6538B2DE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  <w:lang w:val="en-US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hint="eastAsia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1467"/>
        </w:tabs>
        <w:ind w:left="17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proofState w:spelling="clean" w:grammar="clean"/>
  <w:defaultTabStop w:val="480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5BDB"/>
    <w:rsid w:val="00181F33"/>
    <w:rsid w:val="001D5EF8"/>
    <w:rsid w:val="003A5BDB"/>
    <w:rsid w:val="004506D1"/>
    <w:rsid w:val="00610C14"/>
    <w:rsid w:val="008B23F1"/>
    <w:rsid w:val="00BC152B"/>
    <w:rsid w:val="00BF1631"/>
    <w:rsid w:val="00DC4FA9"/>
    <w:rsid w:val="00E16BC8"/>
    <w:rsid w:val="00E3414A"/>
    <w:rsid w:val="00EB0709"/>
    <w:rsid w:val="00FD25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5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A5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3A5BD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3A5BD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3A5BDB"/>
    <w:rPr>
      <w:sz w:val="20"/>
      <w:szCs w:val="20"/>
    </w:rPr>
  </w:style>
  <w:style w:type="paragraph" w:customStyle="1" w:styleId="Level1">
    <w:name w:val="Level1"/>
    <w:basedOn w:val="a"/>
    <w:rsid w:val="003A5BDB"/>
    <w:pPr>
      <w:numPr>
        <w:numId w:val="1"/>
      </w:numPr>
      <w:spacing w:afterLines="50" w:line="480" w:lineRule="exact"/>
    </w:pPr>
    <w:rPr>
      <w:rFonts w:ascii="Book Antiqua" w:eastAsia="標楷體" w:hAnsi="Book Antiqua" w:cs="Times New Roman"/>
      <w:b/>
      <w:color w:val="000000"/>
      <w:sz w:val="32"/>
      <w:szCs w:val="24"/>
    </w:rPr>
  </w:style>
  <w:style w:type="paragraph" w:customStyle="1" w:styleId="Level2">
    <w:name w:val="Level2"/>
    <w:basedOn w:val="a"/>
    <w:rsid w:val="003A5BDB"/>
    <w:pPr>
      <w:numPr>
        <w:ilvl w:val="1"/>
        <w:numId w:val="1"/>
      </w:numPr>
      <w:spacing w:line="480" w:lineRule="exact"/>
    </w:pPr>
    <w:rPr>
      <w:rFonts w:ascii="Book Antiqua" w:eastAsia="標楷體" w:hAnsi="Book Antiqua" w:cs="Times New Roman"/>
      <w:b/>
      <w:color w:val="000000"/>
      <w:sz w:val="28"/>
      <w:szCs w:val="24"/>
    </w:rPr>
  </w:style>
  <w:style w:type="paragraph" w:customStyle="1" w:styleId="Level3">
    <w:name w:val="Level3"/>
    <w:basedOn w:val="a"/>
    <w:rsid w:val="003A5BDB"/>
    <w:pPr>
      <w:numPr>
        <w:ilvl w:val="2"/>
        <w:numId w:val="1"/>
      </w:numPr>
      <w:spacing w:beforeLines="50" w:line="480" w:lineRule="exact"/>
    </w:pPr>
    <w:rPr>
      <w:rFonts w:ascii="Book Antiqua" w:eastAsia="標楷體" w:hAnsi="Book Antiqua" w:cs="Times New Roman"/>
      <w:b/>
      <w:color w:val="000000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621</Words>
  <Characters>647</Characters>
  <Application>Microsoft Office Word</Application>
  <DocSecurity>0</DocSecurity>
  <Lines>88</Lines>
  <Paragraphs>40</Paragraphs>
  <ScaleCrop>false</ScaleCrop>
  <Company/>
  <LinksUpToDate>false</LinksUpToDate>
  <CharactersWithSpaces>647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>審判Word系統版本:1030206-01</dc:description>
  <cp:lastModifiedBy>Administrator</cp:lastModifiedBy>
  <cp:revision>5</cp:revision>
  <dcterms:created xsi:type="dcterms:W3CDTF">2014-07-14T08:06:00Z</dcterms:created>
  <dcterms:modified xsi:type="dcterms:W3CDTF">2014-07-14T08:45:00Z</dcterms:modified>
</cp:coreProperties>
</file>