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81" w:rsidRPr="00463C09" w:rsidRDefault="00BF1BB4">
      <w:pPr>
        <w:rPr>
          <w:rFonts w:ascii="標楷體" w:eastAsia="標楷體" w:hAnsi="標楷體"/>
          <w:b/>
          <w:sz w:val="28"/>
          <w:szCs w:val="28"/>
        </w:rPr>
      </w:pPr>
      <w:r w:rsidRPr="00463C09">
        <w:rPr>
          <w:rFonts w:ascii="標楷體" w:eastAsia="標楷體" w:hAnsi="標楷體"/>
          <w:b/>
          <w:sz w:val="28"/>
          <w:szCs w:val="28"/>
        </w:rPr>
        <w:t>附表</w:t>
      </w:r>
      <w:r w:rsidRPr="00463C09">
        <w:rPr>
          <w:rFonts w:ascii="標楷體" w:eastAsia="標楷體" w:hAnsi="標楷體" w:hint="eastAsia"/>
          <w:b/>
          <w:sz w:val="28"/>
          <w:szCs w:val="28"/>
        </w:rPr>
        <w:t>：</w:t>
      </w:r>
    </w:p>
    <w:tbl>
      <w:tblPr>
        <w:tblStyle w:val="a3"/>
        <w:tblW w:w="13887" w:type="dxa"/>
        <w:tblLook w:val="04A0" w:firstRow="1" w:lastRow="0" w:firstColumn="1" w:lastColumn="0" w:noHBand="0" w:noVBand="1"/>
      </w:tblPr>
      <w:tblGrid>
        <w:gridCol w:w="688"/>
        <w:gridCol w:w="1408"/>
        <w:gridCol w:w="1229"/>
        <w:gridCol w:w="3216"/>
        <w:gridCol w:w="1959"/>
        <w:gridCol w:w="5387"/>
      </w:tblGrid>
      <w:tr w:rsidR="00BF1BB4" w:rsidRPr="00463C09" w:rsidTr="0048208B">
        <w:tc>
          <w:tcPr>
            <w:tcW w:w="68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b/>
                <w:szCs w:val="24"/>
              </w:rPr>
            </w:pPr>
            <w:r w:rsidRPr="00463C09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140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b/>
                <w:szCs w:val="24"/>
              </w:rPr>
            </w:pPr>
            <w:r w:rsidRPr="00463C09">
              <w:rPr>
                <w:rFonts w:ascii="標楷體" w:eastAsia="標楷體" w:hAnsi="標楷體" w:hint="eastAsia"/>
                <w:b/>
                <w:szCs w:val="24"/>
              </w:rPr>
              <w:t>註冊號數</w:t>
            </w:r>
          </w:p>
        </w:tc>
        <w:tc>
          <w:tcPr>
            <w:tcW w:w="1229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b/>
                <w:szCs w:val="24"/>
              </w:rPr>
            </w:pPr>
            <w:r w:rsidRPr="00463C09">
              <w:rPr>
                <w:rFonts w:ascii="標楷體" w:eastAsia="標楷體" w:hAnsi="標楷體" w:hint="eastAsia"/>
                <w:b/>
                <w:szCs w:val="24"/>
              </w:rPr>
              <w:t>商標名稱</w:t>
            </w:r>
          </w:p>
        </w:tc>
        <w:tc>
          <w:tcPr>
            <w:tcW w:w="3216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b/>
                <w:szCs w:val="24"/>
              </w:rPr>
            </w:pPr>
            <w:r w:rsidRPr="00463C09">
              <w:rPr>
                <w:rFonts w:ascii="標楷體" w:eastAsia="標楷體" w:hAnsi="標楷體" w:hint="eastAsia"/>
                <w:b/>
                <w:szCs w:val="24"/>
              </w:rPr>
              <w:t>商標圖樣</w:t>
            </w:r>
          </w:p>
        </w:tc>
        <w:tc>
          <w:tcPr>
            <w:tcW w:w="1959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b/>
                <w:szCs w:val="24"/>
              </w:rPr>
            </w:pPr>
            <w:r w:rsidRPr="00463C09">
              <w:rPr>
                <w:rFonts w:ascii="標楷體" w:eastAsia="標楷體" w:hAnsi="標楷體" w:hint="eastAsia"/>
                <w:b/>
                <w:szCs w:val="24"/>
              </w:rPr>
              <w:t>權利期間</w:t>
            </w:r>
          </w:p>
        </w:tc>
        <w:tc>
          <w:tcPr>
            <w:tcW w:w="5387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b/>
                <w:szCs w:val="24"/>
              </w:rPr>
            </w:pPr>
            <w:r w:rsidRPr="00463C09">
              <w:rPr>
                <w:rFonts w:ascii="標楷體" w:eastAsia="標楷體" w:hAnsi="標楷體" w:hint="eastAsia"/>
                <w:b/>
                <w:szCs w:val="24"/>
              </w:rPr>
              <w:t>指定使用商品或服務類別</w:t>
            </w:r>
            <w:r w:rsidR="00963B40">
              <w:rPr>
                <w:rFonts w:ascii="標楷體" w:eastAsia="標楷體" w:hAnsi="標楷體" w:hint="eastAsia"/>
                <w:b/>
                <w:szCs w:val="24"/>
              </w:rPr>
              <w:t>/名稱</w:t>
            </w:r>
          </w:p>
        </w:tc>
      </w:tr>
      <w:tr w:rsidR="00BF1BB4" w:rsidRPr="00463C09" w:rsidTr="0048208B">
        <w:trPr>
          <w:trHeight w:val="2873"/>
        </w:trPr>
        <w:tc>
          <w:tcPr>
            <w:tcW w:w="68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0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01130129</w:t>
            </w:r>
          </w:p>
        </w:tc>
        <w:tc>
          <w:tcPr>
            <w:tcW w:w="1229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M</w:t>
            </w:r>
            <w:r w:rsidRPr="00463C09">
              <w:rPr>
                <w:rFonts w:ascii="標楷體" w:eastAsia="標楷體" w:hAnsi="標楷體"/>
                <w:szCs w:val="24"/>
              </w:rPr>
              <w:t>AXIMA</w:t>
            </w:r>
          </w:p>
        </w:tc>
        <w:tc>
          <w:tcPr>
            <w:tcW w:w="3216" w:type="dxa"/>
          </w:tcPr>
          <w:p w:rsidR="00BF1BB4" w:rsidRPr="00463C09" w:rsidRDefault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59D42720" wp14:editId="31D64CA9">
                  <wp:extent cx="1905000" cy="1905000"/>
                  <wp:effectExtent l="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自</w:t>
            </w:r>
            <w:r w:rsidRPr="00463C09">
              <w:rPr>
                <w:rFonts w:ascii="標楷體" w:eastAsia="標楷體" w:hAnsi="標楷體"/>
                <w:szCs w:val="24"/>
              </w:rPr>
              <w:t>93</w:t>
            </w:r>
            <w:r w:rsidRPr="00463C09">
              <w:rPr>
                <w:rFonts w:ascii="標楷體" w:eastAsia="標楷體" w:hAnsi="標楷體" w:hint="eastAsia"/>
                <w:szCs w:val="24"/>
              </w:rPr>
              <w:t>年</w:t>
            </w:r>
            <w:r w:rsidRPr="00463C09">
              <w:rPr>
                <w:rFonts w:ascii="標楷體" w:eastAsia="標楷體" w:hAnsi="標楷體"/>
                <w:szCs w:val="24"/>
              </w:rPr>
              <w:t>12</w:t>
            </w:r>
            <w:r w:rsidRPr="00463C09">
              <w:rPr>
                <w:rFonts w:ascii="標楷體" w:eastAsia="標楷體" w:hAnsi="標楷體" w:hint="eastAsia"/>
                <w:szCs w:val="24"/>
              </w:rPr>
              <w:t>月</w:t>
            </w:r>
            <w:r w:rsidRPr="00463C09">
              <w:rPr>
                <w:rFonts w:ascii="標楷體" w:eastAsia="標楷體" w:hAnsi="標楷體"/>
                <w:szCs w:val="24"/>
              </w:rPr>
              <w:t>1</w:t>
            </w:r>
            <w:r w:rsidRPr="00463C09">
              <w:rPr>
                <w:rFonts w:ascii="標楷體" w:eastAsia="標楷體" w:hAnsi="標楷體" w:hint="eastAsia"/>
                <w:szCs w:val="24"/>
              </w:rPr>
              <w:t>日起至</w:t>
            </w:r>
            <w:r w:rsidRPr="00463C09">
              <w:rPr>
                <w:rFonts w:ascii="標楷體" w:eastAsia="標楷體" w:hAnsi="標楷體"/>
                <w:szCs w:val="24"/>
              </w:rPr>
              <w:t>103</w:t>
            </w:r>
            <w:r w:rsidRPr="00463C09">
              <w:rPr>
                <w:rFonts w:ascii="標楷體" w:eastAsia="標楷體" w:hAnsi="標楷體" w:hint="eastAsia"/>
                <w:szCs w:val="24"/>
              </w:rPr>
              <w:t>年</w:t>
            </w:r>
            <w:r w:rsidRPr="00463C09">
              <w:rPr>
                <w:rFonts w:ascii="標楷體" w:eastAsia="標楷體" w:hAnsi="標楷體"/>
                <w:szCs w:val="24"/>
              </w:rPr>
              <w:t>11</w:t>
            </w:r>
            <w:r w:rsidRPr="00463C09">
              <w:rPr>
                <w:rFonts w:ascii="標楷體" w:eastAsia="標楷體" w:hAnsi="標楷體" w:hint="eastAsia"/>
                <w:szCs w:val="24"/>
              </w:rPr>
              <w:t>月</w:t>
            </w:r>
            <w:r w:rsidRPr="00463C09">
              <w:rPr>
                <w:rFonts w:ascii="標楷體" w:eastAsia="標楷體" w:hAnsi="標楷體"/>
                <w:szCs w:val="24"/>
              </w:rPr>
              <w:t>30</w:t>
            </w:r>
            <w:r w:rsidRPr="00463C09">
              <w:rPr>
                <w:rFonts w:ascii="標楷體" w:eastAsia="標楷體" w:hAnsi="標楷體" w:hint="eastAsia"/>
                <w:szCs w:val="24"/>
              </w:rPr>
              <w:t>日止</w:t>
            </w:r>
          </w:p>
        </w:tc>
        <w:tc>
          <w:tcPr>
            <w:tcW w:w="5387" w:type="dxa"/>
          </w:tcPr>
          <w:p w:rsidR="00963B40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修正前商標法施行細則第13條第35類</w:t>
            </w:r>
            <w:r w:rsidR="00963B40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BF1BB4" w:rsidRPr="00463C09" w:rsidRDefault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汽機車用潤滑油、機油、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鍊條油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、齒輪油零售；汽機車用引擎及化油器清潔劑、汽油化學添加劑零售。</w:t>
            </w:r>
          </w:p>
        </w:tc>
      </w:tr>
      <w:tr w:rsidR="00BF1BB4" w:rsidRPr="00463C09" w:rsidTr="0048208B">
        <w:tc>
          <w:tcPr>
            <w:tcW w:w="68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0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01355147</w:t>
            </w:r>
          </w:p>
        </w:tc>
        <w:tc>
          <w:tcPr>
            <w:tcW w:w="1229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競航國際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有限公司標章</w:t>
            </w:r>
          </w:p>
        </w:tc>
        <w:tc>
          <w:tcPr>
            <w:tcW w:w="3216" w:type="dxa"/>
          </w:tcPr>
          <w:p w:rsidR="00BF1BB4" w:rsidRPr="00463C09" w:rsidRDefault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6B20B148" wp14:editId="5FF82B3B">
                  <wp:extent cx="1905000" cy="1905000"/>
                  <wp:effectExtent l="0" t="0" r="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</w:tcPr>
          <w:p w:rsidR="00BF1BB4" w:rsidRPr="00463C09" w:rsidRDefault="00BF1BB4" w:rsidP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自9</w:t>
            </w:r>
            <w:r w:rsidRPr="00463C09">
              <w:rPr>
                <w:rFonts w:ascii="標楷體" w:eastAsia="標楷體" w:hAnsi="標楷體"/>
                <w:szCs w:val="24"/>
              </w:rPr>
              <w:t>8</w:t>
            </w:r>
            <w:r w:rsidRPr="00463C09">
              <w:rPr>
                <w:rFonts w:ascii="標楷體" w:eastAsia="標楷體" w:hAnsi="標楷體" w:hint="eastAsia"/>
                <w:szCs w:val="24"/>
              </w:rPr>
              <w:t>年3月1</w:t>
            </w:r>
            <w:r w:rsidRPr="00463C09">
              <w:rPr>
                <w:rFonts w:ascii="標楷體" w:eastAsia="標楷體" w:hAnsi="標楷體"/>
                <w:szCs w:val="24"/>
              </w:rPr>
              <w:t>6</w:t>
            </w:r>
            <w:r w:rsidRPr="00463C09">
              <w:rPr>
                <w:rFonts w:ascii="標楷體" w:eastAsia="標楷體" w:hAnsi="標楷體" w:hint="eastAsia"/>
                <w:szCs w:val="24"/>
              </w:rPr>
              <w:t>日起至10</w:t>
            </w:r>
            <w:r w:rsidRPr="00463C09">
              <w:rPr>
                <w:rFonts w:ascii="標楷體" w:eastAsia="標楷體" w:hAnsi="標楷體"/>
                <w:szCs w:val="24"/>
              </w:rPr>
              <w:t>8</w:t>
            </w:r>
            <w:r w:rsidRPr="00463C09">
              <w:rPr>
                <w:rFonts w:ascii="標楷體" w:eastAsia="標楷體" w:hAnsi="標楷體" w:hint="eastAsia"/>
                <w:szCs w:val="24"/>
              </w:rPr>
              <w:t>年3月15日止</w:t>
            </w:r>
          </w:p>
        </w:tc>
        <w:tc>
          <w:tcPr>
            <w:tcW w:w="5387" w:type="dxa"/>
          </w:tcPr>
          <w:p w:rsidR="00963B40" w:rsidRDefault="00BF1BB4" w:rsidP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第4類</w:t>
            </w:r>
            <w:r w:rsidR="00963B40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3233F5" w:rsidRPr="00463C09" w:rsidRDefault="003233F5" w:rsidP="003233F5">
            <w:pPr>
              <w:rPr>
                <w:rFonts w:ascii="標楷體" w:eastAsia="標楷體" w:hAnsi="標楷體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汽油、柴油、潤滑油、避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震器油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、傳動油、機油、黃油、鏈條油、齒輪油、基礎油、工業用牛油、油精、皮帶油、循環油、黑油、去漬油、機車油、重油、汽缸油、內燃機油。</w:t>
            </w:r>
          </w:p>
          <w:p w:rsidR="00963B40" w:rsidRDefault="00BF1BB4" w:rsidP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第35類</w:t>
            </w:r>
            <w:r w:rsidR="00963B40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BF1BB4" w:rsidRPr="00463C09" w:rsidRDefault="003233F5" w:rsidP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汽機車用潤滑油、機油、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鍊條油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、齒輪油零售；汽機車用清潔劑、添加劑零售；汽機車船舶用油品零售；汽機車船舶用清潔劑、添加劑零售；汽</w:t>
            </w:r>
            <w:r w:rsidRPr="00463C09">
              <w:rPr>
                <w:rFonts w:ascii="標楷體" w:eastAsia="標楷體" w:hAnsi="標楷體" w:hint="eastAsia"/>
                <w:szCs w:val="24"/>
              </w:rPr>
              <w:lastRenderedPageBreak/>
              <w:t>機車船舶及其零件配備零售；燃料零售；代理進出口服務；代理國內外廠商各種產品之報價投標經銷商情提供。</w:t>
            </w:r>
          </w:p>
        </w:tc>
      </w:tr>
      <w:tr w:rsidR="00BF1BB4" w:rsidRPr="00463C09" w:rsidTr="0048208B">
        <w:tc>
          <w:tcPr>
            <w:tcW w:w="68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lastRenderedPageBreak/>
              <w:t>3</w:t>
            </w:r>
          </w:p>
        </w:tc>
        <w:tc>
          <w:tcPr>
            <w:tcW w:w="1408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01650707</w:t>
            </w:r>
          </w:p>
        </w:tc>
        <w:tc>
          <w:tcPr>
            <w:tcW w:w="1229" w:type="dxa"/>
          </w:tcPr>
          <w:p w:rsidR="00BF1BB4" w:rsidRPr="00463C09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R</w:t>
            </w:r>
            <w:r w:rsidRPr="00463C09">
              <w:rPr>
                <w:rFonts w:ascii="標楷體" w:eastAsia="標楷體" w:hAnsi="標楷體"/>
                <w:szCs w:val="24"/>
              </w:rPr>
              <w:t>ACING OILS</w:t>
            </w:r>
            <w:r w:rsidRPr="00463C09">
              <w:rPr>
                <w:rFonts w:ascii="標楷體" w:eastAsia="標楷體" w:hAnsi="標楷體" w:hint="eastAsia"/>
                <w:szCs w:val="24"/>
              </w:rPr>
              <w:t>及圖</w:t>
            </w:r>
          </w:p>
        </w:tc>
        <w:tc>
          <w:tcPr>
            <w:tcW w:w="3216" w:type="dxa"/>
          </w:tcPr>
          <w:p w:rsidR="00BF1BB4" w:rsidRPr="00463C09" w:rsidRDefault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 wp14:anchorId="6F563444" wp14:editId="7875FC17">
                  <wp:extent cx="1797050" cy="1797050"/>
                  <wp:effectExtent l="0" t="0" r="0" b="0"/>
                  <wp:docPr id="3" name="圖片 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9" w:type="dxa"/>
          </w:tcPr>
          <w:p w:rsidR="00BF1BB4" w:rsidRPr="00463C09" w:rsidRDefault="00BF1BB4" w:rsidP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自103年6月1</w:t>
            </w:r>
            <w:r w:rsidRPr="00463C09">
              <w:rPr>
                <w:rFonts w:ascii="標楷體" w:eastAsia="標楷體" w:hAnsi="標楷體"/>
                <w:szCs w:val="24"/>
              </w:rPr>
              <w:t>6</w:t>
            </w:r>
            <w:r w:rsidRPr="00463C09">
              <w:rPr>
                <w:rFonts w:ascii="標楷體" w:eastAsia="標楷體" w:hAnsi="標楷體" w:hint="eastAsia"/>
                <w:szCs w:val="24"/>
              </w:rPr>
              <w:t>日起至1</w:t>
            </w:r>
            <w:r w:rsidRPr="00463C09">
              <w:rPr>
                <w:rFonts w:ascii="標楷體" w:eastAsia="標楷體" w:hAnsi="標楷體"/>
                <w:szCs w:val="24"/>
              </w:rPr>
              <w:t>1</w:t>
            </w:r>
            <w:r w:rsidRPr="00463C09">
              <w:rPr>
                <w:rFonts w:ascii="標楷體" w:eastAsia="標楷體" w:hAnsi="標楷體" w:hint="eastAsia"/>
                <w:szCs w:val="24"/>
              </w:rPr>
              <w:t>3年6月15日止</w:t>
            </w:r>
          </w:p>
        </w:tc>
        <w:tc>
          <w:tcPr>
            <w:tcW w:w="5387" w:type="dxa"/>
          </w:tcPr>
          <w:p w:rsidR="00963B40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第3類</w:t>
            </w:r>
            <w:r w:rsidR="00963B40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BF1BB4" w:rsidRPr="00463C09" w:rsidRDefault="003233F5">
            <w:pPr>
              <w:rPr>
                <w:rFonts w:ascii="標楷體" w:eastAsia="標楷體" w:hAnsi="標楷體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非人體用清潔劑、汽車用清潔劑、亮光劑、噴霧式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保護膜劑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、亮光乳劑、汽車用亮光蠟、亮光蠟、器具用亮光蠟、家具用亮光劑、擦亮劑、撥水劑、車窗清潔劑、擦洗溶劑、輪胎洗滌劑、去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漬膏、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清潔用油、用於清潔及除塵的罐裝加壓空氣、除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鏽劑、去色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劑、皮革亮光劑。</w:t>
            </w:r>
          </w:p>
          <w:p w:rsidR="00963B40" w:rsidRDefault="00BF1BB4">
            <w:pPr>
              <w:rPr>
                <w:rFonts w:ascii="標楷體" w:eastAsia="標楷體" w:hAnsi="標楷體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第4類</w:t>
            </w:r>
            <w:r w:rsidR="00963B40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BF1BB4" w:rsidRPr="00463C09" w:rsidRDefault="003233F5">
            <w:pPr>
              <w:rPr>
                <w:rFonts w:ascii="標楷體" w:eastAsia="標楷體" w:hAnsi="標楷體"/>
                <w:szCs w:val="24"/>
              </w:rPr>
            </w:pP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鍊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條蠟、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鍊條油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、工業用蠟、棕櫚蠟、蠟、石蠟、潤滑油、機油、潤滑油脂、齒輪油、循環油、皮革保護油、工業用油、淨化油、除塵製劑。</w:t>
            </w:r>
          </w:p>
          <w:p w:rsidR="00963B40" w:rsidRDefault="00BF1BB4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第35類</w:t>
            </w:r>
            <w:r w:rsidR="00963B40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BF1BB4" w:rsidRPr="00463C09" w:rsidRDefault="003233F5">
            <w:pPr>
              <w:rPr>
                <w:rFonts w:ascii="標楷體" w:eastAsia="標楷體" w:hAnsi="標楷體" w:hint="eastAsia"/>
                <w:szCs w:val="24"/>
              </w:rPr>
            </w:pPr>
            <w:r w:rsidRPr="00463C09">
              <w:rPr>
                <w:rFonts w:ascii="標楷體" w:eastAsia="標楷體" w:hAnsi="標楷體" w:hint="eastAsia"/>
                <w:szCs w:val="24"/>
              </w:rPr>
              <w:t>清潔用品零售批發、化學製品零售批發、汽機車潤滑產品零售批發、亮光劑零售批發、噴霧式</w:t>
            </w:r>
            <w:proofErr w:type="gramStart"/>
            <w:r w:rsidRPr="00463C09">
              <w:rPr>
                <w:rFonts w:ascii="標楷體" w:eastAsia="標楷體" w:hAnsi="標楷體" w:hint="eastAsia"/>
                <w:szCs w:val="24"/>
              </w:rPr>
              <w:t>保護膜劑零售</w:t>
            </w:r>
            <w:proofErr w:type="gramEnd"/>
            <w:r w:rsidRPr="00463C09">
              <w:rPr>
                <w:rFonts w:ascii="標楷體" w:eastAsia="標楷體" w:hAnsi="標楷體" w:hint="eastAsia"/>
                <w:szCs w:val="24"/>
              </w:rPr>
              <w:t>批發、網路購物、代理進出口服務、代理國內外廠商各種產品之報價投標經銷、商情提供、為零售目的在通訊媒體上展示商品、百貨商店、郵購、購物中心。</w:t>
            </w:r>
          </w:p>
        </w:tc>
      </w:tr>
    </w:tbl>
    <w:p w:rsidR="00BF1BB4" w:rsidRPr="00463C09" w:rsidRDefault="00BF1BB4">
      <w:pPr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sectPr w:rsidR="00BF1BB4" w:rsidRPr="00463C09" w:rsidSect="003233F5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BB4"/>
    <w:rsid w:val="003233F5"/>
    <w:rsid w:val="00463C09"/>
    <w:rsid w:val="0048208B"/>
    <w:rsid w:val="005A7281"/>
    <w:rsid w:val="00963B40"/>
    <w:rsid w:val="00BF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51049"/>
  <w15:chartTrackingRefBased/>
  <w15:docId w15:val="{F1CF09AF-4B11-451A-B8ED-4B40486B7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1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TpdUser</dc:creator>
  <cp:keywords/>
  <dc:description/>
  <cp:lastModifiedBy>TpdUser</cp:lastModifiedBy>
  <cp:revision>6</cp:revision>
  <cp:lastPrinted>2017-02-23T06:31:00Z</cp:lastPrinted>
  <dcterms:created xsi:type="dcterms:W3CDTF">2017-02-23T06:04:00Z</dcterms:created>
  <dcterms:modified xsi:type="dcterms:W3CDTF">2017-02-23T06:32:00Z</dcterms:modified>
</cp:coreProperties>
</file>