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871" w:rsidRPr="00664935" w:rsidRDefault="00233871" w:rsidP="00233871">
      <w:pPr>
        <w:rPr>
          <w:rFonts w:asciiTheme="minorEastAsia" w:hAnsiTheme="minorEastAsia"/>
          <w:b/>
        </w:rPr>
      </w:pPr>
      <w:r w:rsidRPr="00664935">
        <w:rPr>
          <w:rFonts w:asciiTheme="minorEastAsia" w:hAnsiTheme="minorEastAsia" w:hint="eastAsia"/>
          <w:b/>
        </w:rPr>
        <w:t>附圖1：系爭專利（我國第</w:t>
      </w:r>
      <w:r w:rsidRPr="00D30D7D">
        <w:rPr>
          <w:rFonts w:ascii="標楷體" w:hAnsi="標楷體" w:hint="eastAsia"/>
          <w:b/>
        </w:rPr>
        <w:t>M499506</w:t>
      </w:r>
      <w:r w:rsidRPr="00664935">
        <w:rPr>
          <w:rFonts w:asciiTheme="minorEastAsia" w:hAnsiTheme="minorEastAsia" w:hint="eastAsia"/>
          <w:b/>
        </w:rPr>
        <w:t xml:space="preserve"> 號「</w:t>
      </w:r>
      <w:r w:rsidRPr="00D30D7D">
        <w:rPr>
          <w:rFonts w:ascii="標楷體" w:hAnsi="標楷體"/>
          <w:b/>
          <w:bCs/>
        </w:rPr>
        <w:t>安全快速接頭結構</w:t>
      </w:r>
      <w:r w:rsidRPr="00664935">
        <w:rPr>
          <w:rFonts w:asciiTheme="minorEastAsia" w:hAnsiTheme="minorEastAsia" w:hint="eastAsia"/>
          <w:b/>
        </w:rPr>
        <w:t>」</w:t>
      </w:r>
      <w:r w:rsidRPr="00D30D7D">
        <w:rPr>
          <w:rFonts w:ascii="標楷體" w:hAnsi="標楷體" w:hint="eastAsia"/>
          <w:b/>
          <w:bCs/>
        </w:rPr>
        <w:t>新型</w:t>
      </w:r>
      <w:r w:rsidRPr="00664935">
        <w:rPr>
          <w:rFonts w:asciiTheme="minorEastAsia" w:hAnsiTheme="minorEastAsia" w:hint="eastAsia"/>
          <w:b/>
        </w:rPr>
        <w:t>專利）</w:t>
      </w:r>
    </w:p>
    <w:p w:rsidR="00011B71" w:rsidRDefault="00011B71"/>
    <w:p w:rsidR="00233871" w:rsidRDefault="00233871">
      <w:pPr>
        <w:rPr>
          <w:rFonts w:ascii="標楷體" w:hAnsi="標楷體" w:cs="Arial" w:hint="eastAsia"/>
          <w:color w:val="000000"/>
          <w:szCs w:val="28"/>
        </w:rPr>
      </w:pPr>
      <w:r>
        <w:rPr>
          <w:rFonts w:hint="eastAsia"/>
        </w:rPr>
        <w:t>第</w:t>
      </w:r>
      <w:r>
        <w:rPr>
          <w:rFonts w:hint="eastAsia"/>
        </w:rPr>
        <w:t>2</w:t>
      </w:r>
      <w:r>
        <w:rPr>
          <w:rFonts w:hint="eastAsia"/>
        </w:rPr>
        <w:t>圖</w:t>
      </w:r>
      <w:r w:rsidR="00C813E5">
        <w:rPr>
          <w:rFonts w:hint="eastAsia"/>
        </w:rPr>
        <w:t>：</w:t>
      </w:r>
      <w:r w:rsidR="00C813E5" w:rsidRPr="00D30D7D">
        <w:rPr>
          <w:rFonts w:ascii="標楷體" w:hAnsi="標楷體" w:cs="Arial" w:hint="eastAsia"/>
          <w:color w:val="000000"/>
          <w:szCs w:val="28"/>
        </w:rPr>
        <w:t>系爭專利</w:t>
      </w:r>
      <w:r w:rsidR="00C813E5" w:rsidRPr="00D30D7D">
        <w:rPr>
          <w:rFonts w:ascii="標楷體" w:hAnsi="標楷體" w:cs="Arial"/>
          <w:color w:val="000000"/>
          <w:szCs w:val="28"/>
        </w:rPr>
        <w:t>快速接頭之立體分解圖</w:t>
      </w:r>
      <w:r w:rsidR="00C813E5">
        <w:rPr>
          <w:rFonts w:ascii="標楷體" w:hAnsi="標楷體" w:hint="eastAsia"/>
          <w:noProof/>
        </w:rPr>
        <w:drawing>
          <wp:inline distT="0" distB="0" distL="0" distR="0">
            <wp:extent cx="5263515" cy="3059430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05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3E5" w:rsidRDefault="00C813E5">
      <w:pPr>
        <w:rPr>
          <w:rFonts w:ascii="標楷體" w:hAnsi="標楷體" w:cs="Arial" w:hint="eastAsia"/>
          <w:color w:val="000000"/>
          <w:szCs w:val="28"/>
        </w:rPr>
      </w:pPr>
    </w:p>
    <w:p w:rsidR="00C813E5" w:rsidRDefault="00C813E5">
      <w:pPr>
        <w:rPr>
          <w:rFonts w:ascii="標楷體" w:hAnsi="標楷體" w:cs="Arial" w:hint="eastAsia"/>
          <w:color w:val="000000"/>
          <w:szCs w:val="28"/>
        </w:rPr>
      </w:pPr>
      <w:r w:rsidRPr="00D30D7D">
        <w:rPr>
          <w:rFonts w:ascii="標楷體" w:hAnsi="標楷體" w:cs="Arial"/>
          <w:color w:val="000000"/>
          <w:szCs w:val="28"/>
        </w:rPr>
        <w:t>第</w:t>
      </w:r>
      <w:r w:rsidRPr="00D30D7D">
        <w:rPr>
          <w:rFonts w:ascii="標楷體" w:hAnsi="標楷體" w:cs="Arial"/>
          <w:color w:val="000000"/>
          <w:szCs w:val="28"/>
        </w:rPr>
        <w:t>3</w:t>
      </w:r>
      <w:r>
        <w:rPr>
          <w:rFonts w:ascii="標楷體" w:hAnsi="標楷體" w:cs="Arial" w:hint="eastAsia"/>
          <w:color w:val="000000"/>
          <w:szCs w:val="28"/>
        </w:rPr>
        <w:t>圖：</w:t>
      </w:r>
      <w:r w:rsidRPr="00D30D7D">
        <w:rPr>
          <w:rFonts w:ascii="標楷體" w:hAnsi="標楷體" w:cs="Arial" w:hint="eastAsia"/>
          <w:color w:val="000000"/>
          <w:szCs w:val="28"/>
        </w:rPr>
        <w:t>系爭專利</w:t>
      </w:r>
      <w:r w:rsidRPr="00D30D7D">
        <w:rPr>
          <w:rFonts w:ascii="標楷體" w:hAnsi="標楷體" w:cs="Arial"/>
          <w:color w:val="000000"/>
          <w:szCs w:val="28"/>
        </w:rPr>
        <w:t>快速接頭之外環套的剖面示意圖</w:t>
      </w:r>
      <w:r>
        <w:rPr>
          <w:rFonts w:ascii="標楷體" w:hAnsi="標楷體" w:hint="eastAsia"/>
          <w:noProof/>
        </w:rPr>
        <w:drawing>
          <wp:inline distT="0" distB="0" distL="0" distR="0">
            <wp:extent cx="5263515" cy="3006725"/>
            <wp:effectExtent l="1905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00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DD6" w:rsidRDefault="008D3DD6">
      <w:pPr>
        <w:widowControl/>
        <w:rPr>
          <w:rFonts w:ascii="標楷體" w:hAnsi="標楷體" w:cs="Arial"/>
          <w:color w:val="000000"/>
          <w:szCs w:val="28"/>
        </w:rPr>
      </w:pPr>
      <w:r>
        <w:rPr>
          <w:rFonts w:ascii="標楷體" w:hAnsi="標楷體" w:cs="Arial"/>
          <w:color w:val="000000"/>
          <w:szCs w:val="28"/>
        </w:rPr>
        <w:br w:type="page"/>
      </w:r>
    </w:p>
    <w:p w:rsidR="008D3DD6" w:rsidRDefault="008D3DD6">
      <w:pPr>
        <w:rPr>
          <w:rFonts w:hint="eastAsia"/>
        </w:rPr>
      </w:pPr>
      <w:r>
        <w:rPr>
          <w:rFonts w:hint="eastAsia"/>
        </w:rPr>
        <w:lastRenderedPageBreak/>
        <w:t>第</w:t>
      </w:r>
      <w:r>
        <w:rPr>
          <w:rFonts w:hint="eastAsia"/>
        </w:rPr>
        <w:t>5</w:t>
      </w:r>
      <w:r>
        <w:rPr>
          <w:rFonts w:hint="eastAsia"/>
        </w:rPr>
        <w:t>圖</w:t>
      </w:r>
      <w:r w:rsidR="00E123EB">
        <w:rPr>
          <w:rFonts w:ascii="標楷體" w:hAnsi="標楷體" w:cs="Arial" w:hint="eastAsia"/>
          <w:color w:val="000000"/>
          <w:szCs w:val="28"/>
        </w:rPr>
        <w:t>：</w:t>
      </w:r>
      <w:r w:rsidR="00E123EB" w:rsidRPr="00D30D7D">
        <w:rPr>
          <w:rFonts w:ascii="標楷體" w:hAnsi="標楷體" w:cs="Arial" w:hint="eastAsia"/>
          <w:color w:val="000000"/>
          <w:szCs w:val="28"/>
        </w:rPr>
        <w:t>系爭專利</w:t>
      </w:r>
      <w:r w:rsidR="00E123EB" w:rsidRPr="00D30D7D">
        <w:rPr>
          <w:rFonts w:ascii="標楷體" w:hAnsi="標楷體" w:cs="Arial"/>
          <w:color w:val="000000"/>
          <w:szCs w:val="28"/>
        </w:rPr>
        <w:t>快速接頭之</w:t>
      </w:r>
      <w:r w:rsidR="00E123EB">
        <w:rPr>
          <w:rFonts w:ascii="標楷體" w:hAnsi="標楷體" w:cs="Arial" w:hint="eastAsia"/>
          <w:color w:val="000000"/>
          <w:szCs w:val="28"/>
        </w:rPr>
        <w:t>剖面示意圖</w:t>
      </w:r>
    </w:p>
    <w:p w:rsidR="008D3DD6" w:rsidRDefault="008D3DD6">
      <w:r>
        <w:rPr>
          <w:rFonts w:ascii="標楷體" w:hAnsi="標楷體" w:hint="eastAsia"/>
          <w:noProof/>
        </w:rPr>
        <w:drawing>
          <wp:inline distT="0" distB="0" distL="0" distR="0">
            <wp:extent cx="5265420" cy="2407920"/>
            <wp:effectExtent l="1905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407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DD6" w:rsidRDefault="008D3DD6">
      <w:pPr>
        <w:widowControl/>
      </w:pPr>
      <w:r>
        <w:br w:type="page"/>
      </w:r>
    </w:p>
    <w:p w:rsidR="008D3DD6" w:rsidRDefault="008D3DD6">
      <w:pPr>
        <w:rPr>
          <w:rFonts w:hint="eastAsia"/>
          <w:b/>
        </w:rPr>
      </w:pPr>
      <w:r w:rsidRPr="00C40189">
        <w:rPr>
          <w:rFonts w:hint="eastAsia"/>
          <w:b/>
        </w:rPr>
        <w:lastRenderedPageBreak/>
        <w:t>附圖</w:t>
      </w:r>
      <w:r w:rsidRPr="00C40189">
        <w:rPr>
          <w:rFonts w:hint="eastAsia"/>
          <w:b/>
        </w:rPr>
        <w:t>2</w:t>
      </w:r>
      <w:r w:rsidRPr="00C40189">
        <w:rPr>
          <w:rFonts w:hint="eastAsia"/>
          <w:b/>
        </w:rPr>
        <w:t>：系爭產品</w:t>
      </w:r>
      <w:r w:rsidR="00C40189" w:rsidRPr="00C40189">
        <w:rPr>
          <w:rFonts w:hint="eastAsia"/>
          <w:b/>
        </w:rPr>
        <w:t>（</w:t>
      </w:r>
      <w:r w:rsidR="00C40189" w:rsidRPr="00C40189">
        <w:rPr>
          <w:rFonts w:ascii="標楷體" w:hAnsi="標楷體" w:hint="eastAsia"/>
          <w:b/>
          <w:bCs/>
        </w:rPr>
        <w:t>塑膠日式單手快速接頭</w:t>
      </w:r>
      <w:r w:rsidR="00C40189" w:rsidRPr="00C40189">
        <w:rPr>
          <w:rFonts w:hint="eastAsia"/>
          <w:b/>
        </w:rPr>
        <w:t>）</w:t>
      </w:r>
    </w:p>
    <w:p w:rsidR="00A97AF4" w:rsidRDefault="00A97AF4" w:rsidP="00F16565">
      <w:pPr>
        <w:jc w:val="center"/>
        <w:rPr>
          <w:b/>
        </w:rPr>
      </w:pPr>
      <w:r>
        <w:rPr>
          <w:rFonts w:ascii="標楷體" w:hAnsi="標楷體" w:hint="eastAsia"/>
          <w:bCs/>
          <w:noProof/>
        </w:rPr>
        <w:drawing>
          <wp:inline distT="0" distB="0" distL="0" distR="0">
            <wp:extent cx="2837180" cy="4888230"/>
            <wp:effectExtent l="19050" t="0" r="127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488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AF4" w:rsidRDefault="00A97AF4">
      <w:pPr>
        <w:widowControl/>
        <w:rPr>
          <w:b/>
        </w:rPr>
      </w:pPr>
      <w:r>
        <w:rPr>
          <w:b/>
        </w:rPr>
        <w:br w:type="page"/>
      </w:r>
    </w:p>
    <w:p w:rsidR="00A97AF4" w:rsidRDefault="00A97AF4" w:rsidP="00F16565">
      <w:pPr>
        <w:jc w:val="center"/>
        <w:rPr>
          <w:b/>
        </w:rPr>
      </w:pPr>
      <w:r>
        <w:rPr>
          <w:rFonts w:ascii="標楷體" w:hAnsi="標楷體" w:hint="eastAsia"/>
          <w:bCs/>
          <w:noProof/>
        </w:rPr>
        <w:lastRenderedPageBreak/>
        <w:drawing>
          <wp:inline distT="0" distB="0" distL="0" distR="0">
            <wp:extent cx="4742180" cy="6711315"/>
            <wp:effectExtent l="19050" t="0" r="127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180" cy="671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AF4" w:rsidRDefault="00A97AF4">
      <w:pPr>
        <w:widowControl/>
        <w:rPr>
          <w:b/>
        </w:rPr>
      </w:pPr>
      <w:r>
        <w:rPr>
          <w:b/>
        </w:rPr>
        <w:br w:type="page"/>
      </w:r>
    </w:p>
    <w:p w:rsidR="00A97AF4" w:rsidRDefault="00A97AF4" w:rsidP="00F16565">
      <w:pPr>
        <w:jc w:val="center"/>
        <w:rPr>
          <w:b/>
        </w:rPr>
      </w:pPr>
      <w:r>
        <w:rPr>
          <w:rFonts w:ascii="標楷體" w:hAnsi="標楷體" w:hint="eastAsia"/>
          <w:bCs/>
          <w:noProof/>
        </w:rPr>
        <w:lastRenderedPageBreak/>
        <w:drawing>
          <wp:inline distT="0" distB="0" distL="0" distR="0">
            <wp:extent cx="5152390" cy="4056380"/>
            <wp:effectExtent l="1905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390" cy="405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標楷體" w:hAnsi="標楷體" w:hint="eastAsia"/>
          <w:bCs/>
          <w:noProof/>
        </w:rPr>
        <w:lastRenderedPageBreak/>
        <w:drawing>
          <wp:inline distT="0" distB="0" distL="0" distR="0">
            <wp:extent cx="4771390" cy="5257800"/>
            <wp:effectExtent l="1905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390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AF4" w:rsidRDefault="00A97AF4">
      <w:pPr>
        <w:widowControl/>
        <w:rPr>
          <w:b/>
        </w:rPr>
      </w:pPr>
      <w:r>
        <w:rPr>
          <w:b/>
        </w:rPr>
        <w:br w:type="page"/>
      </w:r>
    </w:p>
    <w:p w:rsidR="004E210A" w:rsidRDefault="00A97AF4" w:rsidP="00F16565">
      <w:pPr>
        <w:jc w:val="center"/>
        <w:rPr>
          <w:b/>
        </w:rPr>
      </w:pPr>
      <w:r>
        <w:rPr>
          <w:rFonts w:ascii="標楷體" w:hAnsi="標楷體" w:hint="eastAsia"/>
          <w:bCs/>
          <w:noProof/>
        </w:rPr>
        <w:lastRenderedPageBreak/>
        <w:drawing>
          <wp:inline distT="0" distB="0" distL="0" distR="0">
            <wp:extent cx="3792220" cy="6154420"/>
            <wp:effectExtent l="1905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220" cy="615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10A" w:rsidRDefault="004E210A">
      <w:pPr>
        <w:widowControl/>
        <w:rPr>
          <w:b/>
        </w:rPr>
      </w:pPr>
      <w:r>
        <w:rPr>
          <w:b/>
        </w:rPr>
        <w:br w:type="page"/>
      </w:r>
    </w:p>
    <w:p w:rsidR="004E210A" w:rsidRDefault="00A97AF4" w:rsidP="00F16565">
      <w:pPr>
        <w:jc w:val="center"/>
        <w:rPr>
          <w:b/>
        </w:rPr>
      </w:pPr>
      <w:r>
        <w:rPr>
          <w:rFonts w:ascii="標楷體" w:hAnsi="標楷體" w:hint="eastAsia"/>
          <w:bCs/>
          <w:noProof/>
        </w:rPr>
        <w:lastRenderedPageBreak/>
        <w:drawing>
          <wp:inline distT="0" distB="0" distL="0" distR="0">
            <wp:extent cx="3878580" cy="4389120"/>
            <wp:effectExtent l="19050" t="0" r="7620" b="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10A" w:rsidRDefault="004E210A">
      <w:pPr>
        <w:widowControl/>
        <w:rPr>
          <w:b/>
        </w:rPr>
      </w:pPr>
    </w:p>
    <w:sectPr w:rsidR="004E210A" w:rsidSect="00011B71">
      <w:headerReference w:type="default" r:id="rId15"/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565" w:rsidRDefault="00F16565" w:rsidP="00140FE6">
      <w:r>
        <w:separator/>
      </w:r>
    </w:p>
  </w:endnote>
  <w:endnote w:type="continuationSeparator" w:id="0">
    <w:p w:rsidR="00F16565" w:rsidRDefault="00F16565" w:rsidP="00140F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7547"/>
      <w:docPartObj>
        <w:docPartGallery w:val="Page Numbers (Bottom of Page)"/>
        <w:docPartUnique/>
      </w:docPartObj>
    </w:sdtPr>
    <w:sdtContent>
      <w:p w:rsidR="00F16565" w:rsidRDefault="00F16565">
        <w:pPr>
          <w:pStyle w:val="a7"/>
          <w:jc w:val="center"/>
        </w:pPr>
        <w:fldSimple w:instr=" PAGE   \* MERGEFORMAT ">
          <w:r w:rsidR="00E123EB" w:rsidRPr="00E123EB">
            <w:rPr>
              <w:noProof/>
              <w:lang w:val="zh-TW"/>
            </w:rPr>
            <w:t>2</w:t>
          </w:r>
        </w:fldSimple>
      </w:p>
    </w:sdtContent>
  </w:sdt>
  <w:p w:rsidR="00F16565" w:rsidRDefault="00F1656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565" w:rsidRDefault="00F16565" w:rsidP="00140FE6">
      <w:r>
        <w:separator/>
      </w:r>
    </w:p>
  </w:footnote>
  <w:footnote w:type="continuationSeparator" w:id="0">
    <w:p w:rsidR="00F16565" w:rsidRDefault="00F16565" w:rsidP="00140F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565" w:rsidRDefault="00F16565" w:rsidP="00140FE6">
    <w:pPr>
      <w:pStyle w:val="a5"/>
      <w:jc w:val="right"/>
    </w:pPr>
    <w:proofErr w:type="gramStart"/>
    <w:r>
      <w:rPr>
        <w:rFonts w:hint="eastAsia"/>
      </w:rPr>
      <w:t>107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專訴字</w:t>
    </w:r>
    <w:proofErr w:type="gramEnd"/>
    <w:r>
      <w:rPr>
        <w:rFonts w:hint="eastAsia"/>
      </w:rPr>
      <w:t>第</w:t>
    </w:r>
    <w:r>
      <w:rPr>
        <w:rFonts w:hint="eastAsia"/>
      </w:rPr>
      <w:t>55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3871"/>
    <w:rsid w:val="00011B71"/>
    <w:rsid w:val="000847DE"/>
    <w:rsid w:val="00117AF6"/>
    <w:rsid w:val="00140FE6"/>
    <w:rsid w:val="001904B2"/>
    <w:rsid w:val="00233871"/>
    <w:rsid w:val="004E210A"/>
    <w:rsid w:val="008D3DD6"/>
    <w:rsid w:val="00A471A3"/>
    <w:rsid w:val="00A574A5"/>
    <w:rsid w:val="00A97AF4"/>
    <w:rsid w:val="00C40189"/>
    <w:rsid w:val="00C813E5"/>
    <w:rsid w:val="00E123EB"/>
    <w:rsid w:val="00F16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87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3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813E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140F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140FE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40F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40FE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8</Pages>
  <Words>113</Words>
  <Characters>119</Characters>
  <Application>Microsoft Office Word</Application>
  <DocSecurity>0</DocSecurity>
  <Lines>22</Lines>
  <Paragraphs>11</Paragraphs>
  <ScaleCrop>false</ScaleCrop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4</cp:revision>
  <dcterms:created xsi:type="dcterms:W3CDTF">2018-11-22T01:40:00Z</dcterms:created>
  <dcterms:modified xsi:type="dcterms:W3CDTF">2018-11-22T07:16:00Z</dcterms:modified>
</cp:coreProperties>
</file>