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2AA" w:rsidRPr="001F13BF" w:rsidRDefault="00533726" w:rsidP="00670F4D">
      <w:pPr>
        <w:spacing w:line="360" w:lineRule="auto"/>
        <w:jc w:val="center"/>
        <w:rPr>
          <w:rFonts w:ascii="標楷體" w:eastAsia="標楷體" w:hAnsi="標楷體"/>
          <w:b/>
          <w:sz w:val="36"/>
          <w:szCs w:val="36"/>
        </w:rPr>
      </w:pPr>
      <w:r w:rsidRPr="001F13BF">
        <w:rPr>
          <w:rFonts w:ascii="標楷體" w:eastAsia="標楷體" w:hAnsi="標楷體" w:hint="eastAsia"/>
          <w:b/>
          <w:sz w:val="36"/>
          <w:szCs w:val="36"/>
        </w:rPr>
        <w:t>109年度台上大字第1869號</w:t>
      </w:r>
      <w:r w:rsidR="00C542AA" w:rsidRPr="001F13BF">
        <w:rPr>
          <w:rFonts w:ascii="標楷體" w:eastAsia="標楷體" w:hAnsi="標楷體" w:hint="eastAsia"/>
          <w:b/>
          <w:sz w:val="36"/>
          <w:szCs w:val="36"/>
        </w:rPr>
        <w:t>裁定</w:t>
      </w:r>
    </w:p>
    <w:p w:rsidR="005A2531" w:rsidRPr="001F13BF" w:rsidRDefault="007251F3" w:rsidP="00670F4D">
      <w:pPr>
        <w:spacing w:line="360" w:lineRule="auto"/>
        <w:jc w:val="center"/>
        <w:rPr>
          <w:rFonts w:ascii="標楷體" w:eastAsia="標楷體" w:hAnsi="標楷體"/>
          <w:b/>
          <w:sz w:val="36"/>
          <w:szCs w:val="36"/>
        </w:rPr>
      </w:pPr>
      <w:r w:rsidRPr="001F13BF">
        <w:rPr>
          <w:rFonts w:ascii="標楷體" w:eastAsia="標楷體" w:hAnsi="標楷體" w:hint="eastAsia"/>
          <w:b/>
          <w:sz w:val="36"/>
          <w:szCs w:val="36"/>
        </w:rPr>
        <w:t>部分</w:t>
      </w:r>
      <w:r w:rsidR="00533726" w:rsidRPr="001F13BF">
        <w:rPr>
          <w:rFonts w:ascii="標楷體" w:eastAsia="標楷體" w:hAnsi="標楷體" w:hint="eastAsia"/>
          <w:b/>
          <w:sz w:val="36"/>
          <w:szCs w:val="36"/>
        </w:rPr>
        <w:t>不同意見書</w:t>
      </w:r>
    </w:p>
    <w:p w:rsidR="00C542AA" w:rsidRPr="008E3B8C" w:rsidRDefault="00C542AA" w:rsidP="00C542AA">
      <w:pPr>
        <w:spacing w:line="360" w:lineRule="auto"/>
        <w:jc w:val="right"/>
        <w:rPr>
          <w:rFonts w:ascii="標楷體" w:eastAsia="標楷體" w:hAnsi="標楷體"/>
          <w:b/>
          <w:sz w:val="36"/>
          <w:szCs w:val="36"/>
        </w:rPr>
      </w:pPr>
      <w:bookmarkStart w:id="0" w:name="_GoBack"/>
      <w:bookmarkEnd w:id="0"/>
      <w:r w:rsidRPr="008E3B8C">
        <w:rPr>
          <w:rFonts w:ascii="標楷體" w:eastAsia="標楷體" w:hAnsi="標楷體" w:hint="eastAsia"/>
          <w:b/>
          <w:sz w:val="36"/>
          <w:szCs w:val="36"/>
        </w:rPr>
        <w:t>梁宏哲法官  提出</w:t>
      </w:r>
    </w:p>
    <w:p w:rsidR="00533726" w:rsidRPr="001F13BF" w:rsidRDefault="00533726" w:rsidP="00EF36BF">
      <w:pPr>
        <w:spacing w:line="360" w:lineRule="auto"/>
        <w:jc w:val="both"/>
        <w:rPr>
          <w:rFonts w:ascii="標楷體" w:eastAsia="標楷體" w:hAnsi="標楷體"/>
          <w:sz w:val="32"/>
          <w:szCs w:val="32"/>
        </w:rPr>
      </w:pPr>
      <w:r w:rsidRPr="001F13BF">
        <w:rPr>
          <w:rFonts w:ascii="標楷體" w:eastAsia="標楷體" w:hAnsi="標楷體" w:hint="eastAsia"/>
          <w:sz w:val="32"/>
          <w:szCs w:val="32"/>
        </w:rPr>
        <w:t>本裁定多數意見認</w:t>
      </w:r>
      <w:r w:rsidR="00A25DD1" w:rsidRPr="001F13BF">
        <w:rPr>
          <w:rFonts w:ascii="標楷體" w:eastAsia="標楷體" w:hAnsi="標楷體" w:hint="eastAsia"/>
          <w:sz w:val="32"/>
          <w:szCs w:val="32"/>
        </w:rPr>
        <w:t>為</w:t>
      </w:r>
      <w:r w:rsidR="00EF36BF" w:rsidRPr="001F13BF">
        <w:rPr>
          <w:rFonts w:ascii="標楷體" w:eastAsia="標楷體" w:hAnsi="標楷體" w:hint="eastAsia"/>
          <w:sz w:val="32"/>
          <w:szCs w:val="32"/>
        </w:rPr>
        <w:t>，</w:t>
      </w:r>
      <w:r w:rsidRPr="001F13BF">
        <w:rPr>
          <w:rFonts w:ascii="標楷體" w:eastAsia="標楷體" w:hAnsi="標楷體" w:hint="eastAsia"/>
          <w:sz w:val="32"/>
          <w:szCs w:val="32"/>
        </w:rPr>
        <w:t>個人資料保護法第41條</w:t>
      </w:r>
      <w:r w:rsidR="00EF36BF" w:rsidRPr="001F13BF">
        <w:rPr>
          <w:rFonts w:ascii="標楷體" w:eastAsia="標楷體" w:hAnsi="標楷體" w:hint="eastAsia"/>
          <w:sz w:val="32"/>
          <w:szCs w:val="32"/>
        </w:rPr>
        <w:t>所</w:t>
      </w:r>
      <w:r w:rsidR="00E87D25" w:rsidRPr="001F13BF">
        <w:rPr>
          <w:rFonts w:ascii="標楷體" w:eastAsia="標楷體" w:hAnsi="標楷體" w:hint="eastAsia"/>
          <w:sz w:val="32"/>
          <w:szCs w:val="32"/>
        </w:rPr>
        <w:t>稱</w:t>
      </w:r>
      <w:r w:rsidRPr="001F13BF">
        <w:rPr>
          <w:rFonts w:ascii="標楷體" w:eastAsia="標楷體" w:hAnsi="標楷體" w:hint="eastAsia"/>
          <w:sz w:val="32"/>
          <w:szCs w:val="32"/>
        </w:rPr>
        <w:t>「意圖為自己或第三人不法之利益</w:t>
      </w:r>
      <w:r w:rsidR="00EF36BF" w:rsidRPr="001F13BF">
        <w:rPr>
          <w:rFonts w:ascii="標楷體" w:eastAsia="標楷體" w:hAnsi="標楷體" w:hint="eastAsia"/>
          <w:sz w:val="32"/>
          <w:szCs w:val="32"/>
        </w:rPr>
        <w:t>」，</w:t>
      </w:r>
      <w:r w:rsidR="004740A5">
        <w:rPr>
          <w:rFonts w:ascii="標楷體" w:eastAsia="標楷體" w:hAnsi="標楷體" w:hint="eastAsia"/>
          <w:sz w:val="32"/>
          <w:szCs w:val="32"/>
        </w:rPr>
        <w:t>應</w:t>
      </w:r>
      <w:r w:rsidR="008B2012" w:rsidRPr="001F13BF">
        <w:rPr>
          <w:rFonts w:ascii="標楷體" w:eastAsia="標楷體" w:hAnsi="標楷體" w:hint="eastAsia"/>
          <w:sz w:val="32"/>
          <w:szCs w:val="32"/>
        </w:rPr>
        <w:t>限於財產上之利益；至所稱</w:t>
      </w:r>
      <w:r w:rsidR="00EF36BF" w:rsidRPr="001F13BF">
        <w:rPr>
          <w:rFonts w:ascii="標楷體" w:eastAsia="標楷體" w:hAnsi="標楷體" w:hint="eastAsia"/>
          <w:sz w:val="32"/>
          <w:szCs w:val="32"/>
        </w:rPr>
        <w:t>「損害他人之利益」，則不限於財產上之利益。本席就</w:t>
      </w:r>
      <w:r w:rsidR="00E23F48" w:rsidRPr="001F13BF">
        <w:rPr>
          <w:rFonts w:ascii="標楷體" w:eastAsia="標楷體" w:hAnsi="標楷體" w:hint="eastAsia"/>
          <w:sz w:val="32"/>
          <w:szCs w:val="32"/>
        </w:rPr>
        <w:t>所稱</w:t>
      </w:r>
      <w:r w:rsidR="00E87D25" w:rsidRPr="001F13BF">
        <w:rPr>
          <w:rFonts w:ascii="標楷體" w:eastAsia="標楷體" w:hAnsi="標楷體" w:hint="eastAsia"/>
          <w:sz w:val="32"/>
          <w:szCs w:val="32"/>
        </w:rPr>
        <w:t>「意圖為自己或第三人不法之利益」</w:t>
      </w:r>
      <w:r w:rsidR="00EF36BF" w:rsidRPr="001F13BF">
        <w:rPr>
          <w:rFonts w:ascii="標楷體" w:eastAsia="標楷體" w:hAnsi="標楷體" w:hint="eastAsia"/>
          <w:sz w:val="32"/>
          <w:szCs w:val="32"/>
        </w:rPr>
        <w:t>限於財產上之利益，</w:t>
      </w:r>
      <w:r w:rsidR="00D1515B" w:rsidRPr="001F13BF">
        <w:rPr>
          <w:rFonts w:ascii="標楷體" w:eastAsia="標楷體" w:hAnsi="標楷體" w:hint="eastAsia"/>
          <w:sz w:val="32"/>
          <w:szCs w:val="32"/>
        </w:rPr>
        <w:t>敬表同意；</w:t>
      </w:r>
      <w:r w:rsidR="00EF36BF" w:rsidRPr="001F13BF">
        <w:rPr>
          <w:rFonts w:ascii="標楷體" w:eastAsia="標楷體" w:hAnsi="標楷體" w:hint="eastAsia"/>
          <w:sz w:val="32"/>
          <w:szCs w:val="32"/>
        </w:rPr>
        <w:t>但</w:t>
      </w:r>
      <w:r w:rsidR="008B2012" w:rsidRPr="001F13BF">
        <w:rPr>
          <w:rFonts w:ascii="標楷體" w:eastAsia="標楷體" w:hAnsi="標楷體" w:hint="eastAsia"/>
          <w:sz w:val="32"/>
          <w:szCs w:val="32"/>
        </w:rPr>
        <w:t>就所稱「損害他人之利益」</w:t>
      </w:r>
      <w:r w:rsidR="00EF36BF" w:rsidRPr="001F13BF">
        <w:rPr>
          <w:rFonts w:ascii="標楷體" w:eastAsia="標楷體" w:hAnsi="標楷體" w:hint="eastAsia"/>
          <w:sz w:val="32"/>
          <w:szCs w:val="32"/>
        </w:rPr>
        <w:t>不限於財產上之利益，</w:t>
      </w:r>
      <w:r w:rsidR="00D1515B" w:rsidRPr="001F13BF">
        <w:rPr>
          <w:rFonts w:ascii="標楷體" w:eastAsia="標楷體" w:hAnsi="標楷體" w:hint="eastAsia"/>
          <w:sz w:val="32"/>
          <w:szCs w:val="32"/>
        </w:rPr>
        <w:t>本席所持法律上之意見與大法庭多數見解不同，</w:t>
      </w:r>
      <w:r w:rsidR="006D66BD" w:rsidRPr="001F13BF">
        <w:rPr>
          <w:rFonts w:ascii="標楷體" w:eastAsia="標楷體" w:hAnsi="標楷體" w:hint="eastAsia"/>
          <w:sz w:val="32"/>
          <w:szCs w:val="32"/>
        </w:rPr>
        <w:t>認為本件法律爭議應採原提案所列之肯定說，</w:t>
      </w:r>
      <w:r w:rsidR="00E23F48" w:rsidRPr="001F13BF">
        <w:rPr>
          <w:rFonts w:ascii="標楷體" w:eastAsia="標楷體" w:hAnsi="標楷體" w:hint="eastAsia"/>
          <w:sz w:val="32"/>
          <w:szCs w:val="32"/>
        </w:rPr>
        <w:t>即個人資料保護法第41條所定「意圖為自己或第三人不法之利益或損害他人之利益」中之「利益」，均限於財產上之利益。</w:t>
      </w:r>
      <w:r w:rsidRPr="001F13BF">
        <w:rPr>
          <w:rFonts w:ascii="標楷體" w:eastAsia="標楷體" w:hAnsi="標楷體" w:hint="eastAsia"/>
          <w:sz w:val="32"/>
          <w:szCs w:val="32"/>
        </w:rPr>
        <w:t>爰</w:t>
      </w:r>
      <w:r w:rsidR="006D66BD" w:rsidRPr="001F13BF">
        <w:rPr>
          <w:rFonts w:ascii="標楷體" w:eastAsia="標楷體" w:hAnsi="標楷體" w:hint="eastAsia"/>
          <w:sz w:val="32"/>
          <w:szCs w:val="32"/>
        </w:rPr>
        <w:t>於大法庭裁定宣示前補具不同意見書說明</w:t>
      </w:r>
      <w:r w:rsidRPr="001F13BF">
        <w:rPr>
          <w:rFonts w:ascii="標楷體" w:eastAsia="標楷體" w:hAnsi="標楷體" w:hint="eastAsia"/>
          <w:sz w:val="32"/>
          <w:szCs w:val="32"/>
        </w:rPr>
        <w:t>如下：</w:t>
      </w:r>
    </w:p>
    <w:p w:rsidR="00A038C4" w:rsidRPr="001F13BF" w:rsidRDefault="0088212A" w:rsidP="0095673F">
      <w:pPr>
        <w:spacing w:line="360" w:lineRule="auto"/>
        <w:rPr>
          <w:rFonts w:ascii="標楷體" w:eastAsia="標楷體" w:hAnsi="標楷體"/>
          <w:b/>
          <w:sz w:val="32"/>
          <w:szCs w:val="32"/>
        </w:rPr>
      </w:pPr>
      <w:r w:rsidRPr="001F13BF">
        <w:rPr>
          <w:rFonts w:ascii="標楷體" w:eastAsia="標楷體" w:hAnsi="標楷體" w:hint="eastAsia"/>
          <w:b/>
          <w:sz w:val="32"/>
          <w:szCs w:val="32"/>
        </w:rPr>
        <w:t>壹、</w:t>
      </w:r>
      <w:r w:rsidR="00AC784E" w:rsidRPr="001F13BF">
        <w:rPr>
          <w:rFonts w:ascii="標楷體" w:eastAsia="標楷體" w:hAnsi="標楷體" w:hint="eastAsia"/>
          <w:b/>
          <w:sz w:val="32"/>
          <w:szCs w:val="32"/>
        </w:rPr>
        <w:t>個人資料保護法第41條</w:t>
      </w:r>
      <w:r w:rsidR="00A038C4" w:rsidRPr="001F13BF">
        <w:rPr>
          <w:rFonts w:ascii="標楷體" w:eastAsia="標楷體" w:hAnsi="標楷體" w:hint="eastAsia"/>
          <w:b/>
          <w:sz w:val="32"/>
          <w:szCs w:val="32"/>
        </w:rPr>
        <w:t>之解釋</w:t>
      </w:r>
    </w:p>
    <w:p w:rsidR="00533726" w:rsidRPr="001F13BF" w:rsidRDefault="00A038C4" w:rsidP="00313B89">
      <w:pPr>
        <w:spacing w:line="360" w:lineRule="auto"/>
        <w:ind w:left="641" w:hangingChars="200" w:hanging="641"/>
        <w:jc w:val="both"/>
        <w:rPr>
          <w:rFonts w:ascii="標楷體" w:eastAsia="標楷體" w:hAnsi="標楷體"/>
          <w:b/>
          <w:sz w:val="32"/>
          <w:szCs w:val="32"/>
        </w:rPr>
      </w:pPr>
      <w:r w:rsidRPr="001F13BF">
        <w:rPr>
          <w:rFonts w:ascii="標楷體" w:eastAsia="標楷體" w:hAnsi="標楷體" w:hint="eastAsia"/>
          <w:b/>
          <w:sz w:val="32"/>
          <w:szCs w:val="32"/>
        </w:rPr>
        <w:t>一、</w:t>
      </w:r>
      <w:r w:rsidR="009C0024" w:rsidRPr="001F13BF">
        <w:rPr>
          <w:rFonts w:ascii="標楷體" w:eastAsia="標楷體" w:hAnsi="標楷體" w:hint="eastAsia"/>
          <w:b/>
          <w:sz w:val="32"/>
          <w:szCs w:val="32"/>
        </w:rPr>
        <w:t>依個人資料保護法第41條之修法精神與歷程、體系解釋及條文編列觀察，立法者顯有意限縮非法使用他人個人資料之刑事處罰範圍，應將該修正新法條文所定「意圖為自己或第三人不法之利益或損害他人之利益」中之「利益」，為目的性限縮解釋，</w:t>
      </w:r>
      <w:r w:rsidR="0069731B" w:rsidRPr="001F13BF">
        <w:rPr>
          <w:rFonts w:ascii="標楷體" w:eastAsia="標楷體" w:hAnsi="標楷體" w:hint="eastAsia"/>
          <w:b/>
          <w:sz w:val="32"/>
          <w:szCs w:val="32"/>
        </w:rPr>
        <w:t>均</w:t>
      </w:r>
      <w:r w:rsidR="009C0024" w:rsidRPr="001F13BF">
        <w:rPr>
          <w:rFonts w:ascii="標楷體" w:eastAsia="標楷體" w:hAnsi="標楷體" w:hint="eastAsia"/>
          <w:b/>
          <w:sz w:val="32"/>
          <w:szCs w:val="32"/>
        </w:rPr>
        <w:t>限於「財產上之利益」，以符修法意旨：</w:t>
      </w:r>
    </w:p>
    <w:p w:rsidR="00487381" w:rsidRPr="001F13BF" w:rsidRDefault="000D67DD" w:rsidP="000D67DD">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w:t>
      </w:r>
      <w:r w:rsidR="00F61126" w:rsidRPr="001F13BF">
        <w:rPr>
          <w:rFonts w:ascii="標楷體" w:eastAsia="標楷體" w:hAnsi="標楷體" w:hint="eastAsia"/>
          <w:sz w:val="32"/>
          <w:szCs w:val="32"/>
        </w:rPr>
        <w:t>一</w:t>
      </w:r>
      <w:r w:rsidRPr="001F13BF">
        <w:rPr>
          <w:rFonts w:ascii="標楷體" w:eastAsia="標楷體" w:hAnsi="標楷體" w:hint="eastAsia"/>
          <w:sz w:val="32"/>
          <w:szCs w:val="32"/>
        </w:rPr>
        <w:t>)</w:t>
      </w:r>
      <w:r w:rsidR="00610591" w:rsidRPr="001F13BF">
        <w:rPr>
          <w:rFonts w:ascii="標楷體" w:eastAsia="標楷體" w:hAnsi="標楷體" w:hint="eastAsia"/>
          <w:sz w:val="32"/>
          <w:szCs w:val="32"/>
        </w:rPr>
        <w:t>個人資料保護法於</w:t>
      </w:r>
      <w:r w:rsidRPr="001F13BF">
        <w:rPr>
          <w:rFonts w:ascii="標楷體" w:eastAsia="標楷體" w:hAnsi="標楷體" w:hint="eastAsia"/>
          <w:sz w:val="32"/>
          <w:szCs w:val="32"/>
        </w:rPr>
        <w:t>民國</w:t>
      </w:r>
      <w:r w:rsidR="00610591" w:rsidRPr="001F13BF">
        <w:rPr>
          <w:rFonts w:ascii="標楷體" w:eastAsia="標楷體" w:hAnsi="標楷體" w:hint="eastAsia"/>
          <w:sz w:val="32"/>
          <w:szCs w:val="32"/>
        </w:rPr>
        <w:t>104年12月30日修正公布，並自105年3月15日施行（以下依修正前後分別稱為舊法、新法）。舊法第41條第1項規定：「違反第</w:t>
      </w:r>
      <w:r w:rsidR="0085168E" w:rsidRPr="001F13BF">
        <w:rPr>
          <w:rFonts w:ascii="標楷體" w:eastAsia="標楷體" w:hAnsi="標楷體" w:hint="eastAsia"/>
          <w:sz w:val="32"/>
          <w:szCs w:val="32"/>
        </w:rPr>
        <w:t>六</w:t>
      </w:r>
      <w:r w:rsidR="00610591" w:rsidRPr="001F13BF">
        <w:rPr>
          <w:rFonts w:ascii="標楷體" w:eastAsia="標楷體" w:hAnsi="標楷體" w:hint="eastAsia"/>
          <w:sz w:val="32"/>
          <w:szCs w:val="32"/>
        </w:rPr>
        <w:t>條第</w:t>
      </w:r>
      <w:r w:rsidR="0085168E" w:rsidRPr="001F13BF">
        <w:rPr>
          <w:rFonts w:ascii="標楷體" w:eastAsia="標楷體" w:hAnsi="標楷體" w:hint="eastAsia"/>
          <w:sz w:val="32"/>
          <w:szCs w:val="32"/>
        </w:rPr>
        <w:t>一</w:t>
      </w:r>
      <w:r w:rsidR="00610591" w:rsidRPr="001F13BF">
        <w:rPr>
          <w:rFonts w:ascii="標楷體" w:eastAsia="標楷體" w:hAnsi="標楷體" w:hint="eastAsia"/>
          <w:sz w:val="32"/>
          <w:szCs w:val="32"/>
        </w:rPr>
        <w:t>項、第</w:t>
      </w:r>
      <w:r w:rsidR="0085168E" w:rsidRPr="001F13BF">
        <w:rPr>
          <w:rFonts w:ascii="標楷體" w:eastAsia="標楷體" w:hAnsi="標楷體" w:hint="eastAsia"/>
          <w:sz w:val="32"/>
          <w:szCs w:val="32"/>
        </w:rPr>
        <w:t>十五</w:t>
      </w:r>
      <w:r w:rsidR="00610591" w:rsidRPr="001F13BF">
        <w:rPr>
          <w:rFonts w:ascii="標楷體" w:eastAsia="標楷體" w:hAnsi="標楷體" w:hint="eastAsia"/>
          <w:sz w:val="32"/>
          <w:szCs w:val="32"/>
        </w:rPr>
        <w:t>條、第</w:t>
      </w:r>
      <w:r w:rsidR="0085168E" w:rsidRPr="001F13BF">
        <w:rPr>
          <w:rFonts w:ascii="標楷體" w:eastAsia="標楷體" w:hAnsi="標楷體" w:hint="eastAsia"/>
          <w:sz w:val="32"/>
          <w:szCs w:val="32"/>
        </w:rPr>
        <w:t>十六</w:t>
      </w:r>
      <w:r w:rsidR="00610591" w:rsidRPr="001F13BF">
        <w:rPr>
          <w:rFonts w:ascii="標楷體" w:eastAsia="標楷體" w:hAnsi="標楷體" w:hint="eastAsia"/>
          <w:sz w:val="32"/>
          <w:szCs w:val="32"/>
        </w:rPr>
        <w:t>條、第</w:t>
      </w:r>
      <w:r w:rsidR="0085168E" w:rsidRPr="001F13BF">
        <w:rPr>
          <w:rFonts w:ascii="標楷體" w:eastAsia="標楷體" w:hAnsi="標楷體" w:hint="eastAsia"/>
          <w:sz w:val="32"/>
          <w:szCs w:val="32"/>
        </w:rPr>
        <w:t>十九</w:t>
      </w:r>
      <w:r w:rsidR="00610591" w:rsidRPr="001F13BF">
        <w:rPr>
          <w:rFonts w:ascii="標楷體" w:eastAsia="標楷體" w:hAnsi="標楷體" w:hint="eastAsia"/>
          <w:sz w:val="32"/>
          <w:szCs w:val="32"/>
        </w:rPr>
        <w:t>條、第</w:t>
      </w:r>
      <w:r w:rsidR="0085168E" w:rsidRPr="001F13BF">
        <w:rPr>
          <w:rFonts w:ascii="標楷體" w:eastAsia="標楷體" w:hAnsi="標楷體" w:hint="eastAsia"/>
          <w:sz w:val="32"/>
          <w:szCs w:val="32"/>
        </w:rPr>
        <w:t>二十</w:t>
      </w:r>
      <w:r w:rsidR="00610591" w:rsidRPr="001F13BF">
        <w:rPr>
          <w:rFonts w:ascii="標楷體" w:eastAsia="標楷體" w:hAnsi="標楷體" w:hint="eastAsia"/>
          <w:sz w:val="32"/>
          <w:szCs w:val="32"/>
        </w:rPr>
        <w:t>條第</w:t>
      </w:r>
      <w:r w:rsidR="0085168E" w:rsidRPr="001F13BF">
        <w:rPr>
          <w:rFonts w:ascii="標楷體" w:eastAsia="標楷體" w:hAnsi="標楷體" w:hint="eastAsia"/>
          <w:sz w:val="32"/>
          <w:szCs w:val="32"/>
        </w:rPr>
        <w:t>一</w:t>
      </w:r>
      <w:r w:rsidR="00610591" w:rsidRPr="001F13BF">
        <w:rPr>
          <w:rFonts w:ascii="標楷體" w:eastAsia="標楷體" w:hAnsi="標楷體" w:hint="eastAsia"/>
          <w:sz w:val="32"/>
          <w:szCs w:val="32"/>
        </w:rPr>
        <w:t>項規定，或中央目的事業主管機關依第</w:t>
      </w:r>
      <w:r w:rsidR="0085168E" w:rsidRPr="001F13BF">
        <w:rPr>
          <w:rFonts w:ascii="標楷體" w:eastAsia="標楷體" w:hAnsi="標楷體" w:hint="eastAsia"/>
          <w:sz w:val="32"/>
          <w:szCs w:val="32"/>
        </w:rPr>
        <w:t>二十一</w:t>
      </w:r>
      <w:r w:rsidR="00610591" w:rsidRPr="001F13BF">
        <w:rPr>
          <w:rFonts w:ascii="標楷體" w:eastAsia="標楷體" w:hAnsi="標楷體" w:hint="eastAsia"/>
          <w:sz w:val="32"/>
          <w:szCs w:val="32"/>
        </w:rPr>
        <w:t>條限制國際傳輸之命令或處分，足生損害於他人者，處</w:t>
      </w:r>
      <w:r w:rsidR="0085168E" w:rsidRPr="001F13BF">
        <w:rPr>
          <w:rFonts w:ascii="標楷體" w:eastAsia="標楷體" w:hAnsi="標楷體" w:hint="eastAsia"/>
          <w:sz w:val="32"/>
          <w:szCs w:val="32"/>
        </w:rPr>
        <w:t>二</w:t>
      </w:r>
      <w:r w:rsidR="00610591" w:rsidRPr="001F13BF">
        <w:rPr>
          <w:rFonts w:ascii="標楷體" w:eastAsia="標楷體" w:hAnsi="標楷體" w:hint="eastAsia"/>
          <w:sz w:val="32"/>
          <w:szCs w:val="32"/>
        </w:rPr>
        <w:t>年以下有期徒刑、拘役或科或併科新臺幣</w:t>
      </w:r>
      <w:r w:rsidR="0085168E" w:rsidRPr="001F13BF">
        <w:rPr>
          <w:rFonts w:ascii="標楷體" w:eastAsia="標楷體" w:hAnsi="標楷體" w:hint="eastAsia"/>
          <w:sz w:val="32"/>
          <w:szCs w:val="32"/>
        </w:rPr>
        <w:t>二十</w:t>
      </w:r>
      <w:r w:rsidR="00610591" w:rsidRPr="001F13BF">
        <w:rPr>
          <w:rFonts w:ascii="標楷體" w:eastAsia="標楷體" w:hAnsi="標楷體" w:hint="eastAsia"/>
          <w:sz w:val="32"/>
          <w:szCs w:val="32"/>
        </w:rPr>
        <w:t>萬元以下罰金」、第</w:t>
      </w:r>
      <w:r w:rsidR="0085168E" w:rsidRPr="001F13BF">
        <w:rPr>
          <w:rFonts w:ascii="標楷體" w:eastAsia="標楷體" w:hAnsi="標楷體" w:hint="eastAsia"/>
          <w:sz w:val="32"/>
          <w:szCs w:val="32"/>
        </w:rPr>
        <w:t>二</w:t>
      </w:r>
      <w:r w:rsidR="00610591" w:rsidRPr="001F13BF">
        <w:rPr>
          <w:rFonts w:ascii="標楷體" w:eastAsia="標楷體" w:hAnsi="標楷體" w:hint="eastAsia"/>
          <w:sz w:val="32"/>
          <w:szCs w:val="32"/>
        </w:rPr>
        <w:t>項規定：「意圖營利犯前項之罪者，處</w:t>
      </w:r>
      <w:r w:rsidR="0085168E" w:rsidRPr="001F13BF">
        <w:rPr>
          <w:rFonts w:ascii="標楷體" w:eastAsia="標楷體" w:hAnsi="標楷體" w:hint="eastAsia"/>
          <w:sz w:val="32"/>
          <w:szCs w:val="32"/>
        </w:rPr>
        <w:t>五</w:t>
      </w:r>
      <w:r w:rsidR="00610591" w:rsidRPr="001F13BF">
        <w:rPr>
          <w:rFonts w:ascii="標楷體" w:eastAsia="標楷體" w:hAnsi="標楷體" w:hint="eastAsia"/>
          <w:sz w:val="32"/>
          <w:szCs w:val="32"/>
        </w:rPr>
        <w:t>年以下有期徒刑，得併科新臺幣</w:t>
      </w:r>
      <w:r w:rsidR="0085168E" w:rsidRPr="001F13BF">
        <w:rPr>
          <w:rFonts w:ascii="標楷體" w:eastAsia="標楷體" w:hAnsi="標楷體" w:hint="eastAsia"/>
          <w:sz w:val="32"/>
          <w:szCs w:val="32"/>
        </w:rPr>
        <w:t>一</w:t>
      </w:r>
      <w:r w:rsidR="00610591" w:rsidRPr="001F13BF">
        <w:rPr>
          <w:rFonts w:ascii="標楷體" w:eastAsia="標楷體" w:hAnsi="標楷體" w:hint="eastAsia"/>
          <w:sz w:val="32"/>
          <w:szCs w:val="32"/>
        </w:rPr>
        <w:t>百萬元以下罰金」。新法第41條則僅規定：「意圖為自己或第三人不法之利益或損害他人之利益，而違反第</w:t>
      </w:r>
      <w:r w:rsidR="0085168E" w:rsidRPr="001F13BF">
        <w:rPr>
          <w:rFonts w:ascii="標楷體" w:eastAsia="標楷體" w:hAnsi="標楷體" w:hint="eastAsia"/>
          <w:sz w:val="32"/>
          <w:szCs w:val="32"/>
        </w:rPr>
        <w:t>六</w:t>
      </w:r>
      <w:r w:rsidR="00610591" w:rsidRPr="001F13BF">
        <w:rPr>
          <w:rFonts w:ascii="標楷體" w:eastAsia="標楷體" w:hAnsi="標楷體" w:hint="eastAsia"/>
          <w:sz w:val="32"/>
          <w:szCs w:val="32"/>
        </w:rPr>
        <w:t>條第</w:t>
      </w:r>
      <w:r w:rsidR="0085168E" w:rsidRPr="001F13BF">
        <w:rPr>
          <w:rFonts w:ascii="標楷體" w:eastAsia="標楷體" w:hAnsi="標楷體" w:hint="eastAsia"/>
          <w:sz w:val="32"/>
          <w:szCs w:val="32"/>
        </w:rPr>
        <w:t>一</w:t>
      </w:r>
      <w:r w:rsidR="00610591" w:rsidRPr="001F13BF">
        <w:rPr>
          <w:rFonts w:ascii="標楷體" w:eastAsia="標楷體" w:hAnsi="標楷體" w:hint="eastAsia"/>
          <w:sz w:val="32"/>
          <w:szCs w:val="32"/>
        </w:rPr>
        <w:t>項、第</w:t>
      </w:r>
      <w:r w:rsidR="0085168E" w:rsidRPr="001F13BF">
        <w:rPr>
          <w:rFonts w:ascii="標楷體" w:eastAsia="標楷體" w:hAnsi="標楷體" w:hint="eastAsia"/>
          <w:sz w:val="32"/>
          <w:szCs w:val="32"/>
        </w:rPr>
        <w:t>十五</w:t>
      </w:r>
      <w:r w:rsidR="00610591" w:rsidRPr="001F13BF">
        <w:rPr>
          <w:rFonts w:ascii="標楷體" w:eastAsia="標楷體" w:hAnsi="標楷體" w:hint="eastAsia"/>
          <w:sz w:val="32"/>
          <w:szCs w:val="32"/>
        </w:rPr>
        <w:t>條、第</w:t>
      </w:r>
      <w:r w:rsidR="0085168E" w:rsidRPr="001F13BF">
        <w:rPr>
          <w:rFonts w:ascii="標楷體" w:eastAsia="標楷體" w:hAnsi="標楷體" w:hint="eastAsia"/>
          <w:sz w:val="32"/>
          <w:szCs w:val="32"/>
        </w:rPr>
        <w:t>十六</w:t>
      </w:r>
      <w:r w:rsidR="00610591" w:rsidRPr="001F13BF">
        <w:rPr>
          <w:rFonts w:ascii="標楷體" w:eastAsia="標楷體" w:hAnsi="標楷體" w:hint="eastAsia"/>
          <w:sz w:val="32"/>
          <w:szCs w:val="32"/>
        </w:rPr>
        <w:t>條、第</w:t>
      </w:r>
      <w:r w:rsidR="0085168E" w:rsidRPr="001F13BF">
        <w:rPr>
          <w:rFonts w:ascii="標楷體" w:eastAsia="標楷體" w:hAnsi="標楷體" w:hint="eastAsia"/>
          <w:sz w:val="32"/>
          <w:szCs w:val="32"/>
        </w:rPr>
        <w:t>十九</w:t>
      </w:r>
      <w:r w:rsidR="00610591" w:rsidRPr="001F13BF">
        <w:rPr>
          <w:rFonts w:ascii="標楷體" w:eastAsia="標楷體" w:hAnsi="標楷體" w:hint="eastAsia"/>
          <w:sz w:val="32"/>
          <w:szCs w:val="32"/>
        </w:rPr>
        <w:t>條、第</w:t>
      </w:r>
      <w:r w:rsidR="0085168E" w:rsidRPr="001F13BF">
        <w:rPr>
          <w:rFonts w:ascii="標楷體" w:eastAsia="標楷體" w:hAnsi="標楷體" w:hint="eastAsia"/>
          <w:sz w:val="32"/>
          <w:szCs w:val="32"/>
        </w:rPr>
        <w:t>二十</w:t>
      </w:r>
      <w:r w:rsidR="00610591" w:rsidRPr="001F13BF">
        <w:rPr>
          <w:rFonts w:ascii="標楷體" w:eastAsia="標楷體" w:hAnsi="標楷體" w:hint="eastAsia"/>
          <w:sz w:val="32"/>
          <w:szCs w:val="32"/>
        </w:rPr>
        <w:t>條第</w:t>
      </w:r>
      <w:r w:rsidR="0085168E" w:rsidRPr="001F13BF">
        <w:rPr>
          <w:rFonts w:ascii="標楷體" w:eastAsia="標楷體" w:hAnsi="標楷體" w:hint="eastAsia"/>
          <w:sz w:val="32"/>
          <w:szCs w:val="32"/>
        </w:rPr>
        <w:t>一</w:t>
      </w:r>
      <w:r w:rsidR="00610591" w:rsidRPr="001F13BF">
        <w:rPr>
          <w:rFonts w:ascii="標楷體" w:eastAsia="標楷體" w:hAnsi="標楷體" w:hint="eastAsia"/>
          <w:sz w:val="32"/>
          <w:szCs w:val="32"/>
        </w:rPr>
        <w:t>項規定，或中央目的事業主管機關依第</w:t>
      </w:r>
      <w:r w:rsidR="0085168E" w:rsidRPr="001F13BF">
        <w:rPr>
          <w:rFonts w:ascii="標楷體" w:eastAsia="標楷體" w:hAnsi="標楷體" w:hint="eastAsia"/>
          <w:sz w:val="32"/>
          <w:szCs w:val="32"/>
        </w:rPr>
        <w:t>二十一</w:t>
      </w:r>
      <w:r w:rsidR="00610591" w:rsidRPr="001F13BF">
        <w:rPr>
          <w:rFonts w:ascii="標楷體" w:eastAsia="標楷體" w:hAnsi="標楷體" w:hint="eastAsia"/>
          <w:sz w:val="32"/>
          <w:szCs w:val="32"/>
        </w:rPr>
        <w:t>條限制國際傳輸之命令或處分，足生損害於他人者，處</w:t>
      </w:r>
      <w:r w:rsidR="0085168E" w:rsidRPr="001F13BF">
        <w:rPr>
          <w:rFonts w:ascii="標楷體" w:eastAsia="標楷體" w:hAnsi="標楷體" w:hint="eastAsia"/>
          <w:sz w:val="32"/>
          <w:szCs w:val="32"/>
        </w:rPr>
        <w:t>五</w:t>
      </w:r>
      <w:r w:rsidR="00610591" w:rsidRPr="001F13BF">
        <w:rPr>
          <w:rFonts w:ascii="標楷體" w:eastAsia="標楷體" w:hAnsi="標楷體" w:hint="eastAsia"/>
          <w:sz w:val="32"/>
          <w:szCs w:val="32"/>
        </w:rPr>
        <w:t>年以下有期徒刑，得併科新臺幣</w:t>
      </w:r>
      <w:r w:rsidR="0085168E" w:rsidRPr="001F13BF">
        <w:rPr>
          <w:rFonts w:ascii="標楷體" w:eastAsia="標楷體" w:hAnsi="標楷體" w:hint="eastAsia"/>
          <w:sz w:val="32"/>
          <w:szCs w:val="32"/>
        </w:rPr>
        <w:t>一</w:t>
      </w:r>
      <w:r w:rsidR="00610591" w:rsidRPr="001F13BF">
        <w:rPr>
          <w:rFonts w:ascii="標楷體" w:eastAsia="標楷體" w:hAnsi="標楷體" w:hint="eastAsia"/>
          <w:sz w:val="32"/>
          <w:szCs w:val="32"/>
        </w:rPr>
        <w:t>百萬元以下罰金」。亦即，新法第41條已刪除舊法第41條第1項規定予以除罪化，並將舊法第41條第2項構成要件中之「意圖營利」文字修正為「意圖為自己或第三人不法之利益或損害他人之利益」，且</w:t>
      </w:r>
      <w:r w:rsidR="0085168E" w:rsidRPr="001F13BF">
        <w:rPr>
          <w:rFonts w:ascii="標楷體" w:eastAsia="標楷體" w:hAnsi="標楷體" w:hint="eastAsia"/>
          <w:sz w:val="32"/>
          <w:szCs w:val="32"/>
        </w:rPr>
        <w:t>僅</w:t>
      </w:r>
      <w:r w:rsidR="006E6E42" w:rsidRPr="001F13BF">
        <w:rPr>
          <w:rFonts w:ascii="標楷體" w:eastAsia="標楷體" w:hAnsi="標楷體" w:hint="eastAsia"/>
          <w:sz w:val="32"/>
          <w:szCs w:val="32"/>
        </w:rPr>
        <w:t>保留原第2項</w:t>
      </w:r>
      <w:r w:rsidR="0085168E" w:rsidRPr="001F13BF">
        <w:rPr>
          <w:rFonts w:ascii="標楷體" w:eastAsia="標楷體" w:hAnsi="標楷體" w:hint="eastAsia"/>
          <w:sz w:val="32"/>
          <w:szCs w:val="32"/>
        </w:rPr>
        <w:t>意圖營利而犯前項之罪</w:t>
      </w:r>
      <w:r w:rsidR="006E6E42" w:rsidRPr="001F13BF">
        <w:rPr>
          <w:rFonts w:ascii="標楷體" w:eastAsia="標楷體" w:hAnsi="標楷體" w:hint="eastAsia"/>
          <w:sz w:val="32"/>
          <w:szCs w:val="32"/>
        </w:rPr>
        <w:t>之法定刑度，即5年以下有期徒刑，得併科新臺幣1百萬元以下罰金。</w:t>
      </w:r>
      <w:r w:rsidR="00487381" w:rsidRPr="001F13BF">
        <w:rPr>
          <w:rFonts w:ascii="標楷體" w:eastAsia="標楷體" w:hAnsi="標楷體" w:hint="eastAsia"/>
          <w:sz w:val="32"/>
          <w:szCs w:val="32"/>
        </w:rPr>
        <w:t>其修法歷程，依行政院原提案說明：「非意圖營利部分而違反本法相關規定，原則以民事損害賠償、行政罰等救濟為已足，且觀諸按其他特別法有關洩漏資料之行為縱使非意圖營利，並非皆以刑事處罰，再則非意圖營利違反本法相關規定之行為，須課予刑責者，於相關刑事法規已有規範足資適用，為避免刑事政策重複處罰，爰將第1項規定予以除罪化，並將第2項移為本條內容，酌作文字修正。」即為限縮刑罰之適用範圍。而立法院司法及法制委員會審查會所通過即立法委員李貴敏等28人擬具之修正草案條文，依其立法說明：「一、無不法意圖而違反本法相關規定，原則以民事損害賠償、行政罰等救濟為已足。惟若行為人如有意圖為自己或第三人不法之利益或損害他人之利益而違反本法相關規定，仍有以刑罰處罰之必要。二、配合第6條將有關犯罪前科之蒐集、處理或利用規定移列至第2項，酌為文字修正」</w:t>
      </w:r>
      <w:r w:rsidR="004A634C">
        <w:rPr>
          <w:rFonts w:ascii="標楷體" w:eastAsia="標楷體" w:hAnsi="標楷體" w:hint="eastAsia"/>
          <w:sz w:val="32"/>
          <w:szCs w:val="32"/>
        </w:rPr>
        <w:t>，</w:t>
      </w:r>
      <w:r w:rsidR="00487381" w:rsidRPr="001F13BF">
        <w:rPr>
          <w:rFonts w:ascii="標楷體" w:eastAsia="標楷體" w:hAnsi="標楷體" w:hint="eastAsia"/>
          <w:sz w:val="32"/>
          <w:szCs w:val="32"/>
        </w:rPr>
        <w:t>仍維持為避免刑事政策重複</w:t>
      </w:r>
      <w:r w:rsidR="004740A5">
        <w:rPr>
          <w:rFonts w:ascii="標楷體" w:eastAsia="標楷體" w:hAnsi="標楷體" w:hint="eastAsia"/>
          <w:sz w:val="32"/>
          <w:szCs w:val="32"/>
        </w:rPr>
        <w:t>處罰之限縮刑事處罰立場，此經黨團協商調整文字後，立法院三讀通過</w:t>
      </w:r>
      <w:r w:rsidR="00487381" w:rsidRPr="001F13BF">
        <w:rPr>
          <w:rFonts w:ascii="標楷體" w:eastAsia="標楷體" w:hAnsi="標楷體" w:hint="eastAsia"/>
          <w:sz w:val="32"/>
          <w:szCs w:val="32"/>
        </w:rPr>
        <w:t>完成修法程序。</w:t>
      </w:r>
    </w:p>
    <w:p w:rsidR="0069731B" w:rsidRPr="001F13BF" w:rsidRDefault="000D67DD" w:rsidP="000D67DD">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w:t>
      </w:r>
      <w:r w:rsidR="00951F7A" w:rsidRPr="001F13BF">
        <w:rPr>
          <w:rFonts w:ascii="標楷體" w:eastAsia="標楷體" w:hAnsi="標楷體" w:hint="eastAsia"/>
          <w:sz w:val="32"/>
          <w:szCs w:val="32"/>
        </w:rPr>
        <w:t>二</w:t>
      </w:r>
      <w:r w:rsidRPr="001F13BF">
        <w:rPr>
          <w:rFonts w:ascii="標楷體" w:eastAsia="標楷體" w:hAnsi="標楷體" w:hint="eastAsia"/>
          <w:sz w:val="32"/>
          <w:szCs w:val="32"/>
        </w:rPr>
        <w:t>)</w:t>
      </w:r>
      <w:r w:rsidR="000C188A" w:rsidRPr="001F13BF">
        <w:rPr>
          <w:rFonts w:ascii="標楷體" w:eastAsia="標楷體" w:hAnsi="標楷體" w:hint="eastAsia"/>
          <w:sz w:val="32"/>
          <w:szCs w:val="32"/>
        </w:rPr>
        <w:t>觀察</w:t>
      </w:r>
      <w:r w:rsidR="00031850" w:rsidRPr="001F13BF">
        <w:rPr>
          <w:rFonts w:ascii="標楷體" w:eastAsia="標楷體" w:hAnsi="標楷體" w:hint="eastAsia"/>
          <w:sz w:val="32"/>
          <w:szCs w:val="32"/>
        </w:rPr>
        <w:t>上開</w:t>
      </w:r>
      <w:r w:rsidR="0069731B" w:rsidRPr="001F13BF">
        <w:rPr>
          <w:rFonts w:ascii="標楷體" w:eastAsia="標楷體" w:hAnsi="標楷體" w:hint="eastAsia"/>
          <w:sz w:val="32"/>
          <w:szCs w:val="32"/>
        </w:rPr>
        <w:t>個人資料保護法第41條之修法歷程，</w:t>
      </w:r>
      <w:r w:rsidR="00D245ED" w:rsidRPr="001F13BF">
        <w:rPr>
          <w:rFonts w:ascii="標楷體" w:eastAsia="標楷體" w:hAnsi="標楷體" w:hint="eastAsia"/>
          <w:sz w:val="32"/>
          <w:szCs w:val="32"/>
        </w:rPr>
        <w:t>行政院原提案與立法委員李貴敏等人提案</w:t>
      </w:r>
      <w:r w:rsidR="006F6405" w:rsidRPr="001F13BF">
        <w:rPr>
          <w:rFonts w:ascii="標楷體" w:eastAsia="標楷體" w:hAnsi="標楷體" w:hint="eastAsia"/>
          <w:sz w:val="32"/>
          <w:szCs w:val="32"/>
        </w:rPr>
        <w:t>，</w:t>
      </w:r>
      <w:r w:rsidR="00A60E5B" w:rsidRPr="001F13BF">
        <w:rPr>
          <w:rFonts w:ascii="標楷體" w:eastAsia="標楷體" w:hAnsi="標楷體" w:hint="eastAsia"/>
          <w:sz w:val="32"/>
          <w:szCs w:val="32"/>
        </w:rPr>
        <w:t>均</w:t>
      </w:r>
      <w:r w:rsidR="000C188A" w:rsidRPr="001F13BF">
        <w:rPr>
          <w:rFonts w:ascii="標楷體" w:eastAsia="標楷體" w:hAnsi="標楷體" w:hint="eastAsia"/>
          <w:sz w:val="32"/>
          <w:szCs w:val="32"/>
        </w:rPr>
        <w:t>有意將</w:t>
      </w:r>
      <w:r w:rsidR="00D245ED" w:rsidRPr="001F13BF">
        <w:rPr>
          <w:rFonts w:ascii="標楷體" w:eastAsia="標楷體" w:hAnsi="標楷體" w:hint="eastAsia"/>
          <w:sz w:val="32"/>
          <w:szCs w:val="32"/>
        </w:rPr>
        <w:t>無營利意圖而違反本法相關規定者予</w:t>
      </w:r>
      <w:r w:rsidR="000C188A" w:rsidRPr="001F13BF">
        <w:rPr>
          <w:rFonts w:ascii="標楷體" w:eastAsia="標楷體" w:hAnsi="標楷體" w:hint="eastAsia"/>
          <w:sz w:val="32"/>
          <w:szCs w:val="32"/>
        </w:rPr>
        <w:t>以</w:t>
      </w:r>
      <w:r w:rsidR="00D245ED" w:rsidRPr="001F13BF">
        <w:rPr>
          <w:rFonts w:ascii="標楷體" w:eastAsia="標楷體" w:hAnsi="標楷體" w:hint="eastAsia"/>
          <w:sz w:val="32"/>
          <w:szCs w:val="32"/>
        </w:rPr>
        <w:t>除罪化，</w:t>
      </w:r>
      <w:r w:rsidR="005318A7" w:rsidRPr="001F13BF">
        <w:rPr>
          <w:rFonts w:ascii="標楷體" w:eastAsia="標楷體" w:hAnsi="標楷體" w:hint="eastAsia"/>
          <w:sz w:val="32"/>
          <w:szCs w:val="32"/>
        </w:rPr>
        <w:t>同無擴張刑事處罰範圍並提高法定刑度之意</w:t>
      </w:r>
      <w:r w:rsidR="006F6405" w:rsidRPr="001F13BF">
        <w:rPr>
          <w:rFonts w:ascii="標楷體" w:eastAsia="標楷體" w:hAnsi="標楷體" w:hint="eastAsia"/>
          <w:sz w:val="32"/>
          <w:szCs w:val="32"/>
        </w:rPr>
        <w:t>；</w:t>
      </w:r>
      <w:r w:rsidR="00A60E5B" w:rsidRPr="001F13BF">
        <w:rPr>
          <w:rFonts w:ascii="標楷體" w:eastAsia="標楷體" w:hAnsi="標楷體" w:hint="eastAsia"/>
          <w:sz w:val="32"/>
          <w:szCs w:val="32"/>
        </w:rPr>
        <w:t>至</w:t>
      </w:r>
      <w:r w:rsidR="00D245ED" w:rsidRPr="001F13BF">
        <w:rPr>
          <w:rFonts w:ascii="標楷體" w:eastAsia="標楷體" w:hAnsi="標楷體" w:hint="eastAsia"/>
          <w:sz w:val="32"/>
          <w:szCs w:val="32"/>
        </w:rPr>
        <w:t>立法委員李貴敏等人</w:t>
      </w:r>
      <w:r w:rsidR="006F6405" w:rsidRPr="001F13BF">
        <w:rPr>
          <w:rFonts w:ascii="標楷體" w:eastAsia="標楷體" w:hAnsi="標楷體" w:hint="eastAsia"/>
          <w:sz w:val="32"/>
          <w:szCs w:val="32"/>
        </w:rPr>
        <w:t>之</w:t>
      </w:r>
      <w:r w:rsidR="00D245ED" w:rsidRPr="001F13BF">
        <w:rPr>
          <w:rFonts w:ascii="標楷體" w:eastAsia="標楷體" w:hAnsi="標楷體" w:hint="eastAsia"/>
          <w:sz w:val="32"/>
          <w:szCs w:val="32"/>
        </w:rPr>
        <w:t>提案</w:t>
      </w:r>
      <w:r w:rsidR="00A60E5B" w:rsidRPr="001F13BF">
        <w:rPr>
          <w:rFonts w:ascii="標楷體" w:eastAsia="標楷體" w:hAnsi="標楷體" w:hint="eastAsia"/>
          <w:sz w:val="32"/>
          <w:szCs w:val="32"/>
        </w:rPr>
        <w:t>文字</w:t>
      </w:r>
      <w:r w:rsidR="006F6405" w:rsidRPr="001F13BF">
        <w:rPr>
          <w:rFonts w:ascii="標楷體" w:eastAsia="標楷體" w:hAnsi="標楷體" w:hint="eastAsia"/>
          <w:sz w:val="32"/>
          <w:szCs w:val="32"/>
        </w:rPr>
        <w:t>，</w:t>
      </w:r>
      <w:r w:rsidR="00A60E5B" w:rsidRPr="001F13BF">
        <w:rPr>
          <w:rFonts w:ascii="標楷體" w:eastAsia="標楷體" w:hAnsi="標楷體" w:hint="eastAsia"/>
          <w:sz w:val="32"/>
          <w:szCs w:val="32"/>
        </w:rPr>
        <w:t>則</w:t>
      </w:r>
      <w:r w:rsidR="0081389C" w:rsidRPr="001F13BF">
        <w:rPr>
          <w:rFonts w:ascii="標楷體" w:eastAsia="標楷體" w:hAnsi="標楷體" w:hint="eastAsia"/>
          <w:sz w:val="32"/>
          <w:szCs w:val="32"/>
        </w:rPr>
        <w:t>僅將「意圖</w:t>
      </w:r>
      <w:r w:rsidR="006F6405" w:rsidRPr="001F13BF">
        <w:rPr>
          <w:rFonts w:ascii="標楷體" w:eastAsia="標楷體" w:hAnsi="標楷體" w:hint="eastAsia"/>
          <w:sz w:val="32"/>
          <w:szCs w:val="32"/>
        </w:rPr>
        <w:t>營利</w:t>
      </w:r>
      <w:r w:rsidR="0081389C" w:rsidRPr="001F13BF">
        <w:rPr>
          <w:rFonts w:ascii="標楷體" w:eastAsia="標楷體" w:hAnsi="標楷體" w:hint="eastAsia"/>
          <w:sz w:val="32"/>
          <w:szCs w:val="32"/>
        </w:rPr>
        <w:t>」改為</w:t>
      </w:r>
      <w:r w:rsidR="000C188A" w:rsidRPr="001F13BF">
        <w:rPr>
          <w:rFonts w:ascii="標楷體" w:eastAsia="標楷體" w:hAnsi="標楷體" w:hint="eastAsia"/>
          <w:sz w:val="32"/>
          <w:szCs w:val="32"/>
        </w:rPr>
        <w:t>「</w:t>
      </w:r>
      <w:r w:rsidR="006F6405" w:rsidRPr="001F13BF">
        <w:rPr>
          <w:rFonts w:ascii="標楷體" w:eastAsia="標楷體" w:hAnsi="標楷體" w:hint="eastAsia"/>
          <w:sz w:val="32"/>
          <w:szCs w:val="32"/>
        </w:rPr>
        <w:t>意圖為自己或第三人之不法利益或</w:t>
      </w:r>
      <w:r w:rsidR="00A60E5B" w:rsidRPr="001F13BF">
        <w:rPr>
          <w:rFonts w:ascii="標楷體" w:eastAsia="標楷體" w:hAnsi="標楷體" w:hint="eastAsia"/>
          <w:sz w:val="32"/>
          <w:szCs w:val="32"/>
        </w:rPr>
        <w:t>損害他人</w:t>
      </w:r>
      <w:r w:rsidR="006F6405" w:rsidRPr="001F13BF">
        <w:rPr>
          <w:rFonts w:ascii="標楷體" w:eastAsia="標楷體" w:hAnsi="標楷體" w:hint="eastAsia"/>
          <w:sz w:val="32"/>
          <w:szCs w:val="32"/>
        </w:rPr>
        <w:t>利益</w:t>
      </w:r>
      <w:r w:rsidR="000C188A" w:rsidRPr="001F13BF">
        <w:rPr>
          <w:rFonts w:ascii="標楷體" w:eastAsia="標楷體" w:hAnsi="標楷體" w:hint="eastAsia"/>
          <w:sz w:val="32"/>
          <w:szCs w:val="32"/>
        </w:rPr>
        <w:t>」</w:t>
      </w:r>
      <w:r w:rsidR="00A60E5B" w:rsidRPr="001F13BF">
        <w:rPr>
          <w:rFonts w:ascii="標楷體" w:eastAsia="標楷體" w:hAnsi="標楷體" w:hint="eastAsia"/>
          <w:sz w:val="32"/>
          <w:szCs w:val="32"/>
        </w:rPr>
        <w:t>，</w:t>
      </w:r>
      <w:r w:rsidR="0081389C" w:rsidRPr="001F13BF">
        <w:rPr>
          <w:rFonts w:ascii="標楷體" w:eastAsia="標楷體" w:hAnsi="標楷體" w:hint="eastAsia"/>
          <w:sz w:val="32"/>
          <w:szCs w:val="32"/>
        </w:rPr>
        <w:t>仍保留「利益」2字，且未</w:t>
      </w:r>
      <w:r w:rsidR="00A8170C">
        <w:rPr>
          <w:rFonts w:ascii="標楷體" w:eastAsia="標楷體" w:hAnsi="標楷體" w:hint="eastAsia"/>
          <w:sz w:val="32"/>
          <w:szCs w:val="32"/>
        </w:rPr>
        <w:t>另</w:t>
      </w:r>
      <w:r w:rsidR="0081389C" w:rsidRPr="001F13BF">
        <w:rPr>
          <w:rFonts w:ascii="標楷體" w:eastAsia="標楷體" w:hAnsi="標楷體" w:hint="eastAsia"/>
          <w:sz w:val="32"/>
          <w:szCs w:val="32"/>
        </w:rPr>
        <w:t>區分「損害他人利益」之情形</w:t>
      </w:r>
      <w:r w:rsidR="008E6104" w:rsidRPr="001F13BF">
        <w:rPr>
          <w:rFonts w:ascii="標楷體" w:eastAsia="標楷體" w:hAnsi="標楷體" w:hint="eastAsia"/>
          <w:sz w:val="32"/>
          <w:szCs w:val="32"/>
        </w:rPr>
        <w:t>，此觀</w:t>
      </w:r>
      <w:r w:rsidR="005318A7" w:rsidRPr="001F13BF">
        <w:rPr>
          <w:rFonts w:ascii="標楷體" w:eastAsia="標楷體" w:hAnsi="標楷體" w:hint="eastAsia"/>
          <w:sz w:val="32"/>
          <w:szCs w:val="32"/>
        </w:rPr>
        <w:t>僅</w:t>
      </w:r>
      <w:r w:rsidR="008E6104" w:rsidRPr="001F13BF">
        <w:rPr>
          <w:rFonts w:ascii="標楷體" w:eastAsia="標楷體" w:hAnsi="標楷體" w:hint="eastAsia"/>
          <w:sz w:val="32"/>
          <w:szCs w:val="32"/>
        </w:rPr>
        <w:t>保留原第2項之法定刑度，即5年以下有期徒刑，得併科新臺幣1百萬元以下罰金即明。</w:t>
      </w:r>
      <w:r w:rsidR="00A60E5B" w:rsidRPr="001F13BF">
        <w:rPr>
          <w:rFonts w:ascii="標楷體" w:eastAsia="標楷體" w:hAnsi="標楷體" w:hint="eastAsia"/>
          <w:sz w:val="32"/>
          <w:szCs w:val="32"/>
        </w:rPr>
        <w:t>是以本條所定</w:t>
      </w:r>
      <w:r w:rsidR="000C188A" w:rsidRPr="001F13BF">
        <w:rPr>
          <w:rFonts w:ascii="標楷體" w:eastAsia="標楷體" w:hAnsi="標楷體" w:hint="eastAsia"/>
          <w:sz w:val="32"/>
          <w:szCs w:val="32"/>
        </w:rPr>
        <w:t>不法意圖</w:t>
      </w:r>
      <w:r w:rsidR="00A60E5B" w:rsidRPr="001F13BF">
        <w:rPr>
          <w:rFonts w:ascii="標楷體" w:eastAsia="標楷體" w:hAnsi="標楷體" w:hint="eastAsia"/>
          <w:sz w:val="32"/>
          <w:szCs w:val="32"/>
        </w:rPr>
        <w:t>之「利益」依歷史解釋，</w:t>
      </w:r>
      <w:r w:rsidR="00B92B71" w:rsidRPr="001F13BF">
        <w:rPr>
          <w:rFonts w:ascii="標楷體" w:eastAsia="標楷體" w:hAnsi="標楷體" w:hint="eastAsia"/>
          <w:sz w:val="32"/>
          <w:szCs w:val="32"/>
        </w:rPr>
        <w:t>不論是「意圖為自己或第三人之不法利益」或「損害他人利益」，均限於財產上之利益，</w:t>
      </w:r>
      <w:r w:rsidR="00A60E5B" w:rsidRPr="001F13BF">
        <w:rPr>
          <w:rFonts w:ascii="標楷體" w:eastAsia="標楷體" w:hAnsi="標楷體" w:hint="eastAsia"/>
          <w:sz w:val="32"/>
          <w:szCs w:val="32"/>
        </w:rPr>
        <w:t>不包含非財產上利益，</w:t>
      </w:r>
      <w:r w:rsidR="000C188A" w:rsidRPr="001F13BF">
        <w:rPr>
          <w:rFonts w:ascii="標楷體" w:eastAsia="標楷體" w:hAnsi="標楷體" w:hint="eastAsia"/>
          <w:sz w:val="32"/>
          <w:szCs w:val="32"/>
        </w:rPr>
        <w:t>始符合修法</w:t>
      </w:r>
      <w:r w:rsidR="00C60F30" w:rsidRPr="001F13BF">
        <w:rPr>
          <w:rFonts w:ascii="標楷體" w:eastAsia="標楷體" w:hAnsi="標楷體" w:hint="eastAsia"/>
          <w:sz w:val="32"/>
          <w:szCs w:val="32"/>
        </w:rPr>
        <w:t>精神</w:t>
      </w:r>
      <w:r w:rsidR="00A60E5B" w:rsidRPr="001F13BF">
        <w:rPr>
          <w:rFonts w:ascii="標楷體" w:eastAsia="標楷體" w:hAnsi="標楷體" w:hint="eastAsia"/>
          <w:sz w:val="32"/>
          <w:szCs w:val="32"/>
        </w:rPr>
        <w:t>。</w:t>
      </w:r>
    </w:p>
    <w:p w:rsidR="00487381" w:rsidRPr="001F13BF" w:rsidRDefault="000D67DD" w:rsidP="000D67DD">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w:t>
      </w:r>
      <w:r w:rsidR="0069731B" w:rsidRPr="001F13BF">
        <w:rPr>
          <w:rFonts w:ascii="標楷體" w:eastAsia="標楷體" w:hAnsi="標楷體" w:hint="eastAsia"/>
          <w:sz w:val="32"/>
          <w:szCs w:val="32"/>
        </w:rPr>
        <w:t>三</w:t>
      </w:r>
      <w:r w:rsidRPr="001F13BF">
        <w:rPr>
          <w:rFonts w:ascii="標楷體" w:eastAsia="標楷體" w:hAnsi="標楷體" w:hint="eastAsia"/>
          <w:sz w:val="32"/>
          <w:szCs w:val="32"/>
        </w:rPr>
        <w:t>)</w:t>
      </w:r>
      <w:r w:rsidR="0069731B" w:rsidRPr="001F13BF">
        <w:rPr>
          <w:rFonts w:ascii="標楷體" w:eastAsia="標楷體" w:hAnsi="標楷體" w:hint="eastAsia"/>
          <w:sz w:val="32"/>
          <w:szCs w:val="32"/>
        </w:rPr>
        <w:t>又</w:t>
      </w:r>
      <w:r w:rsidR="00487381" w:rsidRPr="001F13BF">
        <w:rPr>
          <w:rFonts w:ascii="標楷體" w:eastAsia="標楷體" w:hAnsi="標楷體" w:hint="eastAsia"/>
          <w:sz w:val="32"/>
          <w:szCs w:val="32"/>
        </w:rPr>
        <w:t>個人資料保護法之立法，本以規範個人資料之合理蒐集、處理及利用，避免人格權受侵害為目的，此觀同法第1條</w:t>
      </w:r>
      <w:r w:rsidR="0081389C" w:rsidRPr="001F13BF">
        <w:rPr>
          <w:rFonts w:ascii="標楷體" w:eastAsia="標楷體" w:hAnsi="標楷體" w:hint="eastAsia"/>
          <w:sz w:val="32"/>
          <w:szCs w:val="32"/>
        </w:rPr>
        <w:t>規定</w:t>
      </w:r>
      <w:r w:rsidR="00487381" w:rsidRPr="001F13BF">
        <w:rPr>
          <w:rFonts w:ascii="標楷體" w:eastAsia="標楷體" w:hAnsi="標楷體" w:hint="eastAsia"/>
          <w:sz w:val="32"/>
          <w:szCs w:val="32"/>
        </w:rPr>
        <w:t>自明。然因違反個人資料保護法所規範個人資料之蒐集、處理及利用行為，本質上即屬個人隱私（人格）範疇，若將主觀意圖即「意圖為自己或第三人不法之利益或損害他人之利益」，解釋為包括人格權等非財產上利益，則因違反個人資料保護法相關處罰規定之行為，本</w:t>
      </w:r>
      <w:r w:rsidR="00C166B6" w:rsidRPr="001F13BF">
        <w:rPr>
          <w:rFonts w:ascii="標楷體" w:eastAsia="標楷體" w:hAnsi="標楷體" w:hint="eastAsia"/>
          <w:sz w:val="32"/>
          <w:szCs w:val="32"/>
        </w:rPr>
        <w:t>極</w:t>
      </w:r>
      <w:r w:rsidR="00487381" w:rsidRPr="001F13BF">
        <w:rPr>
          <w:rFonts w:ascii="標楷體" w:eastAsia="標楷體" w:hAnsi="標楷體" w:hint="eastAsia"/>
          <w:sz w:val="32"/>
          <w:szCs w:val="32"/>
        </w:rPr>
        <w:t>容易合致前開意圖要件，而大幅擴及立法者原所不欲以刑罰處罰之範圍，與修正個人資料保護法第41條旨在限縮刑罰範圍之修法精神相悖，是前開「利益」應</w:t>
      </w:r>
      <w:r w:rsidR="00C166B6" w:rsidRPr="001F13BF">
        <w:rPr>
          <w:rFonts w:ascii="標楷體" w:eastAsia="標楷體" w:hAnsi="標楷體" w:hint="eastAsia"/>
          <w:sz w:val="32"/>
          <w:szCs w:val="32"/>
        </w:rPr>
        <w:t>為</w:t>
      </w:r>
      <w:r w:rsidR="00487381" w:rsidRPr="001F13BF">
        <w:rPr>
          <w:rFonts w:ascii="標楷體" w:eastAsia="標楷體" w:hAnsi="標楷體" w:hint="eastAsia"/>
          <w:sz w:val="32"/>
          <w:szCs w:val="32"/>
        </w:rPr>
        <w:t>目的性限縮解釋，不包含非財產上利益，僅限於財產上利益，</w:t>
      </w:r>
      <w:r w:rsidR="00EE271B" w:rsidRPr="001F13BF">
        <w:rPr>
          <w:rFonts w:ascii="標楷體" w:eastAsia="標楷體" w:hAnsi="標楷體" w:hint="eastAsia"/>
          <w:sz w:val="32"/>
          <w:szCs w:val="32"/>
        </w:rPr>
        <w:t>以</w:t>
      </w:r>
      <w:r w:rsidR="00487381" w:rsidRPr="001F13BF">
        <w:rPr>
          <w:rFonts w:ascii="標楷體" w:eastAsia="標楷體" w:hAnsi="標楷體" w:hint="eastAsia"/>
          <w:sz w:val="32"/>
          <w:szCs w:val="32"/>
        </w:rPr>
        <w:t>符合修法意旨。</w:t>
      </w:r>
    </w:p>
    <w:p w:rsidR="00973984" w:rsidRPr="001F13BF" w:rsidRDefault="000D67DD" w:rsidP="000D67DD">
      <w:pPr>
        <w:spacing w:line="360" w:lineRule="auto"/>
        <w:ind w:left="640" w:hangingChars="200" w:hanging="640"/>
        <w:jc w:val="both"/>
        <w:rPr>
          <w:rFonts w:ascii="標楷體" w:eastAsia="標楷體" w:hAnsi="標楷體"/>
          <w:sz w:val="32"/>
          <w:szCs w:val="32"/>
        </w:rPr>
      </w:pPr>
      <w:r w:rsidRPr="001F13BF">
        <w:rPr>
          <w:rFonts w:ascii="標楷體" w:eastAsia="標楷體" w:hAnsi="標楷體"/>
          <w:sz w:val="32"/>
          <w:szCs w:val="32"/>
        </w:rPr>
        <w:t>(</w:t>
      </w:r>
      <w:r w:rsidR="0069731B" w:rsidRPr="001F13BF">
        <w:rPr>
          <w:rFonts w:ascii="標楷體" w:eastAsia="標楷體" w:hAnsi="標楷體" w:hint="eastAsia"/>
          <w:sz w:val="32"/>
          <w:szCs w:val="32"/>
        </w:rPr>
        <w:t>四</w:t>
      </w:r>
      <w:r w:rsidRPr="001F13BF">
        <w:rPr>
          <w:rFonts w:ascii="標楷體" w:eastAsia="標楷體" w:hAnsi="標楷體" w:hint="eastAsia"/>
          <w:sz w:val="32"/>
          <w:szCs w:val="32"/>
        </w:rPr>
        <w:t>)</w:t>
      </w:r>
      <w:r w:rsidR="00A038C4" w:rsidRPr="001F13BF">
        <w:rPr>
          <w:rFonts w:ascii="標楷體" w:eastAsia="標楷體" w:hAnsi="標楷體" w:hint="eastAsia"/>
          <w:sz w:val="32"/>
          <w:szCs w:val="32"/>
        </w:rPr>
        <w:t>依</w:t>
      </w:r>
      <w:r w:rsidR="00487381" w:rsidRPr="001F13BF">
        <w:rPr>
          <w:rFonts w:ascii="標楷體" w:eastAsia="標楷體" w:hAnsi="標楷體" w:hint="eastAsia"/>
          <w:sz w:val="32"/>
          <w:szCs w:val="32"/>
        </w:rPr>
        <w:t>體系解釋</w:t>
      </w:r>
      <w:r w:rsidR="00A038C4" w:rsidRPr="001F13BF">
        <w:rPr>
          <w:rFonts w:ascii="標楷體" w:eastAsia="標楷體" w:hAnsi="標楷體" w:hint="eastAsia"/>
          <w:sz w:val="32"/>
          <w:szCs w:val="32"/>
        </w:rPr>
        <w:t>，</w:t>
      </w:r>
      <w:r w:rsidR="00487381" w:rsidRPr="001F13BF">
        <w:rPr>
          <w:rFonts w:ascii="標楷體" w:eastAsia="標楷體" w:hAnsi="標楷體" w:hint="eastAsia"/>
          <w:sz w:val="32"/>
          <w:szCs w:val="32"/>
        </w:rPr>
        <w:t>個人資料保護法第41條所</w:t>
      </w:r>
      <w:r w:rsidR="00EE271B" w:rsidRPr="001F13BF">
        <w:rPr>
          <w:rFonts w:ascii="標楷體" w:eastAsia="標楷體" w:hAnsi="標楷體" w:hint="eastAsia"/>
          <w:sz w:val="32"/>
          <w:szCs w:val="32"/>
        </w:rPr>
        <w:t>稱</w:t>
      </w:r>
      <w:r w:rsidR="00487381" w:rsidRPr="001F13BF">
        <w:rPr>
          <w:rFonts w:ascii="標楷體" w:eastAsia="標楷體" w:hAnsi="標楷體" w:hint="eastAsia"/>
          <w:sz w:val="32"/>
          <w:szCs w:val="32"/>
        </w:rPr>
        <w:t>「意圖為自己或第三人不法之利益或損害他人之利益」，</w:t>
      </w:r>
      <w:r w:rsidR="00EE271B" w:rsidRPr="001F13BF">
        <w:rPr>
          <w:rFonts w:ascii="標楷體" w:eastAsia="標楷體" w:hAnsi="標楷體" w:hint="eastAsia"/>
          <w:sz w:val="32"/>
          <w:szCs w:val="32"/>
        </w:rPr>
        <w:t>係援用</w:t>
      </w:r>
      <w:r w:rsidR="00487381" w:rsidRPr="001F13BF">
        <w:rPr>
          <w:rFonts w:ascii="標楷體" w:eastAsia="標楷體" w:hAnsi="標楷體" w:hint="eastAsia"/>
          <w:sz w:val="32"/>
          <w:szCs w:val="32"/>
        </w:rPr>
        <w:t>刑法第342條背信罪之立法體例，即「意圖為自己或第三人不法之利益，或損害本人之利益」，所謂「利益」，</w:t>
      </w:r>
      <w:r w:rsidR="00EE271B" w:rsidRPr="001F13BF">
        <w:rPr>
          <w:rFonts w:ascii="標楷體" w:eastAsia="標楷體" w:hAnsi="標楷體" w:hint="eastAsia"/>
          <w:sz w:val="32"/>
          <w:szCs w:val="32"/>
        </w:rPr>
        <w:t>自</w:t>
      </w:r>
      <w:r w:rsidR="00487381" w:rsidRPr="001F13BF">
        <w:rPr>
          <w:rFonts w:ascii="標楷體" w:eastAsia="標楷體" w:hAnsi="標楷體" w:hint="eastAsia"/>
          <w:sz w:val="32"/>
          <w:szCs w:val="32"/>
        </w:rPr>
        <w:t>係指圖謀或損害財產上或經濟上之利益而言，不能謂資料所有之個人於精神上之痛苦或人格上不利益，均在其內。否則個人資料之使用本與人格權相關，若將此等非財產上損害置於主觀意圖要件中，難符個人資料保護法第41條修法限縮刑罰要件之修正目的。</w:t>
      </w:r>
    </w:p>
    <w:p w:rsidR="00EF718A" w:rsidRPr="001F13BF" w:rsidRDefault="000D67DD" w:rsidP="000D67DD">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w:t>
      </w:r>
      <w:r w:rsidR="0069731B" w:rsidRPr="001F13BF">
        <w:rPr>
          <w:rFonts w:ascii="標楷體" w:eastAsia="標楷體" w:hAnsi="標楷體" w:hint="eastAsia"/>
          <w:sz w:val="32"/>
          <w:szCs w:val="32"/>
        </w:rPr>
        <w:t>五</w:t>
      </w:r>
      <w:r w:rsidRPr="001F13BF">
        <w:rPr>
          <w:rFonts w:ascii="標楷體" w:eastAsia="標楷體" w:hAnsi="標楷體" w:hint="eastAsia"/>
          <w:sz w:val="32"/>
          <w:szCs w:val="32"/>
        </w:rPr>
        <w:t>)</w:t>
      </w:r>
      <w:r w:rsidR="00487381" w:rsidRPr="001F13BF">
        <w:rPr>
          <w:rFonts w:ascii="標楷體" w:eastAsia="標楷體" w:hAnsi="標楷體" w:hint="eastAsia"/>
          <w:sz w:val="32"/>
          <w:szCs w:val="32"/>
        </w:rPr>
        <w:t>從個人資料保護法之條文編列以觀，「第五章 罰則」中，就刑事處罰（第41條、42條）與行政罰（第47條至第50條），二者所規範之行為態樣互有重疊，故於第41條明定「意圖為自己或第三人不法之利益或損害他人之利益」要件，以劃定</w:t>
      </w:r>
      <w:r w:rsidR="00B8364A" w:rsidRPr="001F13BF">
        <w:rPr>
          <w:rFonts w:ascii="標楷體" w:eastAsia="標楷體" w:hAnsi="標楷體" w:hint="eastAsia"/>
          <w:sz w:val="32"/>
          <w:szCs w:val="32"/>
        </w:rPr>
        <w:t>區分</w:t>
      </w:r>
      <w:r w:rsidR="00487381" w:rsidRPr="001F13BF">
        <w:rPr>
          <w:rFonts w:ascii="標楷體" w:eastAsia="標楷體" w:hAnsi="標楷體" w:hint="eastAsia"/>
          <w:sz w:val="32"/>
          <w:szCs w:val="32"/>
        </w:rPr>
        <w:t>刑罰與行政罰之適用範圍，若「利益」之解釋包括非財產上利益，由於其侵害行為本易認定為具有不法意圖，涵蓋過廣，即可能擴張刑罰適用之範圍，且於一行為同時觸犯上開刑罰與行政罰時，依行政罰法第26條第1項規定應以刑事法律處罰，勢將大幅減少本法第47條等行政罰之適用機會，與前述修法除罪化之刑事政策相悖。</w:t>
      </w:r>
    </w:p>
    <w:p w:rsidR="004B48FF" w:rsidRPr="001F13BF" w:rsidRDefault="00F227C7" w:rsidP="00313B89">
      <w:pPr>
        <w:spacing w:line="360" w:lineRule="auto"/>
        <w:ind w:left="641" w:hangingChars="200" w:hanging="641"/>
        <w:jc w:val="both"/>
        <w:rPr>
          <w:rFonts w:ascii="標楷體" w:eastAsia="標楷體" w:hAnsi="標楷體"/>
          <w:b/>
          <w:sz w:val="32"/>
          <w:szCs w:val="32"/>
        </w:rPr>
      </w:pPr>
      <w:r w:rsidRPr="001F13BF">
        <w:rPr>
          <w:rFonts w:ascii="標楷體" w:eastAsia="標楷體" w:hAnsi="標楷體" w:hint="eastAsia"/>
          <w:b/>
          <w:sz w:val="32"/>
          <w:szCs w:val="32"/>
        </w:rPr>
        <w:t>二、</w:t>
      </w:r>
      <w:r w:rsidR="004B48FF" w:rsidRPr="001F13BF">
        <w:rPr>
          <w:rFonts w:ascii="標楷體" w:eastAsia="標楷體" w:hAnsi="標楷體" w:hint="eastAsia"/>
          <w:b/>
          <w:sz w:val="32"/>
          <w:szCs w:val="32"/>
        </w:rPr>
        <w:t>多數意見就個人資料保護法第41條意圖要件之解釋，採取「區分說」見解以部分限縮本罪之適用範圍，然此一解釋結果，於本罪不法意圖中包含對非財產利益之損害，除論理形式上之瑕疵外，尚難以合理說明將輕微行為除罪化之立法目的，以及如何區別單純個資利用之困難：</w:t>
      </w:r>
    </w:p>
    <w:p w:rsidR="003E6C17" w:rsidRPr="001F13BF" w:rsidRDefault="00D93C86" w:rsidP="00D93C86">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(一)</w:t>
      </w:r>
      <w:r w:rsidR="002B5711" w:rsidRPr="001F13BF">
        <w:rPr>
          <w:rFonts w:ascii="標楷體" w:eastAsia="標楷體" w:hAnsi="標楷體" w:hint="eastAsia"/>
          <w:sz w:val="32"/>
          <w:szCs w:val="32"/>
        </w:rPr>
        <w:t>多數意</w:t>
      </w:r>
      <w:r w:rsidR="004B48FF" w:rsidRPr="001F13BF">
        <w:rPr>
          <w:rFonts w:ascii="標楷體" w:eastAsia="標楷體" w:hAnsi="標楷體" w:hint="eastAsia"/>
          <w:sz w:val="32"/>
          <w:szCs w:val="32"/>
        </w:rPr>
        <w:t>見</w:t>
      </w:r>
      <w:r w:rsidR="00F61126" w:rsidRPr="001F13BF">
        <w:rPr>
          <w:rFonts w:ascii="標楷體" w:eastAsia="標楷體" w:hAnsi="標楷體" w:hint="eastAsia"/>
          <w:sz w:val="32"/>
          <w:szCs w:val="32"/>
        </w:rPr>
        <w:t>認為本罪旨在保障個人資料</w:t>
      </w:r>
      <w:r w:rsidR="009C34E7" w:rsidRPr="001F13BF">
        <w:rPr>
          <w:rFonts w:ascii="標楷體" w:eastAsia="標楷體" w:hAnsi="標楷體" w:hint="eastAsia"/>
          <w:sz w:val="32"/>
          <w:szCs w:val="32"/>
        </w:rPr>
        <w:t>隱私與</w:t>
      </w:r>
      <w:r w:rsidR="00F61126" w:rsidRPr="001F13BF">
        <w:rPr>
          <w:rFonts w:ascii="標楷體" w:eastAsia="標楷體" w:hAnsi="標楷體" w:hint="eastAsia"/>
          <w:sz w:val="32"/>
          <w:szCs w:val="32"/>
        </w:rPr>
        <w:t>自決權</w:t>
      </w:r>
      <w:r w:rsidR="00F227C7" w:rsidRPr="001F13BF">
        <w:rPr>
          <w:rFonts w:ascii="標楷體" w:eastAsia="標楷體" w:hAnsi="標楷體" w:hint="eastAsia"/>
          <w:sz w:val="32"/>
          <w:szCs w:val="32"/>
        </w:rPr>
        <w:t>，</w:t>
      </w:r>
      <w:r w:rsidR="004B48FF" w:rsidRPr="001F13BF">
        <w:rPr>
          <w:rFonts w:ascii="標楷體" w:eastAsia="標楷體" w:hAnsi="標楷體" w:hint="eastAsia"/>
          <w:sz w:val="32"/>
          <w:szCs w:val="32"/>
        </w:rPr>
        <w:t>參採檢察官與鑑定人</w:t>
      </w:r>
      <w:r w:rsidR="002E5F8A" w:rsidRPr="001F13BF">
        <w:rPr>
          <w:rFonts w:ascii="標楷體" w:eastAsia="標楷體" w:hAnsi="標楷體" w:hint="eastAsia"/>
          <w:sz w:val="32"/>
          <w:szCs w:val="32"/>
        </w:rPr>
        <w:t>薛智仁</w:t>
      </w:r>
      <w:r w:rsidR="004B48FF" w:rsidRPr="001F13BF">
        <w:rPr>
          <w:rFonts w:ascii="標楷體" w:eastAsia="標楷體" w:hAnsi="標楷體" w:hint="eastAsia"/>
          <w:sz w:val="32"/>
          <w:szCs w:val="32"/>
        </w:rPr>
        <w:t>教授分析本罪</w:t>
      </w:r>
      <w:r w:rsidR="00F227C7" w:rsidRPr="001F13BF">
        <w:rPr>
          <w:rFonts w:ascii="標楷體" w:eastAsia="標楷體" w:hAnsi="標楷體" w:hint="eastAsia"/>
          <w:sz w:val="32"/>
          <w:szCs w:val="32"/>
        </w:rPr>
        <w:t>解釋適用之結論，採取「區分說」，即將本罪</w:t>
      </w:r>
      <w:r w:rsidR="009C34E7" w:rsidRPr="001F13BF">
        <w:rPr>
          <w:rFonts w:ascii="標楷體" w:eastAsia="標楷體" w:hAnsi="標楷體" w:hint="eastAsia"/>
          <w:sz w:val="32"/>
          <w:szCs w:val="32"/>
        </w:rPr>
        <w:t>所定不法意圖要素，區分為</w:t>
      </w:r>
      <w:r w:rsidR="00F227C7" w:rsidRPr="001F13BF">
        <w:rPr>
          <w:rFonts w:ascii="標楷體" w:eastAsia="標楷體" w:hAnsi="標楷體" w:hint="eastAsia"/>
          <w:sz w:val="32"/>
          <w:szCs w:val="32"/>
        </w:rPr>
        <w:t>「意圖為自己</w:t>
      </w:r>
      <w:r w:rsidR="00E87D3D" w:rsidRPr="001F13BF">
        <w:rPr>
          <w:rFonts w:ascii="標楷體" w:eastAsia="標楷體" w:hAnsi="標楷體" w:hint="eastAsia"/>
          <w:sz w:val="32"/>
          <w:szCs w:val="32"/>
        </w:rPr>
        <w:t>或第三人不法之利益」之型態，解釋為應採取限於財產利益之利益概念；</w:t>
      </w:r>
      <w:r w:rsidR="00F227C7" w:rsidRPr="001F13BF">
        <w:rPr>
          <w:rFonts w:ascii="標楷體" w:eastAsia="標楷體" w:hAnsi="標楷體" w:hint="eastAsia"/>
          <w:sz w:val="32"/>
          <w:szCs w:val="32"/>
        </w:rPr>
        <w:t>而於「損害他人之利益」之型態，利益概念應涵括非財產上利益與財產</w:t>
      </w:r>
      <w:r w:rsidR="009C34E7" w:rsidRPr="001F13BF">
        <w:rPr>
          <w:rFonts w:ascii="標楷體" w:eastAsia="標楷體" w:hAnsi="標楷體" w:hint="eastAsia"/>
          <w:sz w:val="32"/>
          <w:szCs w:val="32"/>
        </w:rPr>
        <w:t>利益在內，以符合</w:t>
      </w:r>
      <w:r w:rsidR="00F227C7" w:rsidRPr="001F13BF">
        <w:rPr>
          <w:rFonts w:ascii="標楷體" w:eastAsia="標楷體" w:hAnsi="標楷體" w:hint="eastAsia"/>
          <w:sz w:val="32"/>
          <w:szCs w:val="32"/>
        </w:rPr>
        <w:t>處罰意圖營利侵害個資之立法本旨與本罪修法提案立法委員所明示之修法意旨</w:t>
      </w:r>
      <w:r w:rsidR="003E6C17" w:rsidRPr="001F13BF">
        <w:rPr>
          <w:rFonts w:ascii="標楷體" w:eastAsia="標楷體" w:hAnsi="標楷體" w:hint="eastAsia"/>
          <w:sz w:val="32"/>
          <w:szCs w:val="32"/>
        </w:rPr>
        <w:t>。</w:t>
      </w:r>
      <w:r w:rsidR="00F61126" w:rsidRPr="001F13BF">
        <w:rPr>
          <w:rFonts w:ascii="標楷體" w:eastAsia="標楷體" w:hAnsi="標楷體" w:hint="eastAsia"/>
          <w:sz w:val="32"/>
          <w:szCs w:val="32"/>
        </w:rPr>
        <w:t>惟</w:t>
      </w:r>
      <w:r w:rsidR="003E6C17" w:rsidRPr="001F13BF">
        <w:rPr>
          <w:rFonts w:ascii="標楷體" w:eastAsia="標楷體" w:hAnsi="標楷體" w:hint="eastAsia"/>
          <w:sz w:val="32"/>
          <w:szCs w:val="32"/>
        </w:rPr>
        <w:t>：</w:t>
      </w:r>
      <w:r w:rsidRPr="001F13BF">
        <w:rPr>
          <w:rFonts w:ascii="標楷體" w:eastAsia="標楷體" w:hAnsi="標楷體" w:hint="eastAsia"/>
          <w:sz w:val="32"/>
          <w:szCs w:val="32"/>
        </w:rPr>
        <w:t>本罪</w:t>
      </w:r>
      <w:r w:rsidR="003E6C17" w:rsidRPr="001F13BF">
        <w:rPr>
          <w:rFonts w:ascii="標楷體" w:eastAsia="標楷體" w:hAnsi="標楷體" w:hint="eastAsia"/>
          <w:sz w:val="32"/>
          <w:szCs w:val="32"/>
        </w:rPr>
        <w:t>之意圖要素</w:t>
      </w:r>
      <w:r w:rsidR="001C22D2" w:rsidRPr="001F13BF">
        <w:rPr>
          <w:rFonts w:ascii="標楷體" w:eastAsia="標楷體" w:hAnsi="標楷體" w:hint="eastAsia"/>
          <w:sz w:val="32"/>
          <w:szCs w:val="32"/>
        </w:rPr>
        <w:t>若</w:t>
      </w:r>
      <w:r w:rsidR="003E6C17" w:rsidRPr="001F13BF">
        <w:rPr>
          <w:rFonts w:ascii="標楷體" w:eastAsia="標楷體" w:hAnsi="標楷體" w:hint="eastAsia"/>
          <w:sz w:val="32"/>
          <w:szCs w:val="32"/>
        </w:rPr>
        <w:t>包括非財產上利益，則非意圖營利而違反個人資料保護法相關</w:t>
      </w:r>
      <w:r w:rsidR="00E87D3D" w:rsidRPr="001F13BF">
        <w:rPr>
          <w:rFonts w:ascii="標楷體" w:eastAsia="標楷體" w:hAnsi="標楷體" w:hint="eastAsia"/>
          <w:sz w:val="32"/>
          <w:szCs w:val="32"/>
        </w:rPr>
        <w:t>規定者，除受刑事法上妨礙秘密等罪處罰，亦可能違犯本罪科處刑罰，</w:t>
      </w:r>
      <w:r w:rsidR="009C34E7" w:rsidRPr="001F13BF">
        <w:rPr>
          <w:rFonts w:ascii="標楷體" w:eastAsia="標楷體" w:hAnsi="標楷體" w:hint="eastAsia"/>
          <w:sz w:val="32"/>
          <w:szCs w:val="32"/>
        </w:rPr>
        <w:t>而有</w:t>
      </w:r>
      <w:r w:rsidR="00E87D3D" w:rsidRPr="001F13BF">
        <w:rPr>
          <w:rFonts w:ascii="標楷體" w:eastAsia="標楷體" w:hAnsi="標楷體" w:hint="eastAsia"/>
          <w:sz w:val="32"/>
          <w:szCs w:val="32"/>
        </w:rPr>
        <w:t>刑罰</w:t>
      </w:r>
      <w:r w:rsidR="003E6C17" w:rsidRPr="001F13BF">
        <w:rPr>
          <w:rFonts w:ascii="標楷體" w:eastAsia="標楷體" w:hAnsi="標楷體" w:hint="eastAsia"/>
          <w:sz w:val="32"/>
          <w:szCs w:val="32"/>
        </w:rPr>
        <w:t>過苛或恣意入人於罪等問題</w:t>
      </w:r>
      <w:r w:rsidR="001C22D2" w:rsidRPr="001F13BF">
        <w:rPr>
          <w:rFonts w:ascii="標楷體" w:eastAsia="標楷體" w:hAnsi="標楷體" w:hint="eastAsia"/>
          <w:sz w:val="32"/>
          <w:szCs w:val="32"/>
        </w:rPr>
        <w:t>，此</w:t>
      </w:r>
      <w:r w:rsidR="007E4769" w:rsidRPr="001F13BF">
        <w:rPr>
          <w:rFonts w:ascii="標楷體" w:eastAsia="標楷體" w:hAnsi="標楷體" w:hint="eastAsia"/>
          <w:sz w:val="32"/>
          <w:szCs w:val="32"/>
        </w:rPr>
        <w:t>俱</w:t>
      </w:r>
      <w:r w:rsidR="001C22D2" w:rsidRPr="001F13BF">
        <w:rPr>
          <w:rFonts w:ascii="標楷體" w:eastAsia="標楷體" w:hAnsi="標楷體" w:hint="eastAsia"/>
          <w:sz w:val="32"/>
          <w:szCs w:val="32"/>
        </w:rPr>
        <w:t>為檢察官與鑑定人所</w:t>
      </w:r>
      <w:r w:rsidR="00D64DEC" w:rsidRPr="001F13BF">
        <w:rPr>
          <w:rFonts w:ascii="標楷體" w:eastAsia="標楷體" w:hAnsi="標楷體" w:hint="eastAsia"/>
          <w:sz w:val="32"/>
          <w:szCs w:val="32"/>
        </w:rPr>
        <w:t>不爭</w:t>
      </w:r>
      <w:r w:rsidR="001C22D2" w:rsidRPr="001F13BF">
        <w:rPr>
          <w:rFonts w:ascii="標楷體" w:eastAsia="標楷體" w:hAnsi="標楷體" w:hint="eastAsia"/>
          <w:sz w:val="32"/>
          <w:szCs w:val="32"/>
        </w:rPr>
        <w:t>。為解決此一問題，鑑定人</w:t>
      </w:r>
      <w:r w:rsidR="003E6C17" w:rsidRPr="001F13BF">
        <w:rPr>
          <w:rFonts w:ascii="標楷體" w:eastAsia="標楷體" w:hAnsi="標楷體" w:hint="eastAsia"/>
          <w:sz w:val="32"/>
          <w:szCs w:val="32"/>
        </w:rPr>
        <w:t>范姜真媺教授</w:t>
      </w:r>
      <w:r w:rsidR="001C22D2" w:rsidRPr="001F13BF">
        <w:rPr>
          <w:rFonts w:ascii="標楷體" w:eastAsia="標楷體" w:hAnsi="標楷體" w:hint="eastAsia"/>
          <w:sz w:val="32"/>
          <w:szCs w:val="32"/>
        </w:rPr>
        <w:t>於</w:t>
      </w:r>
      <w:r w:rsidR="009C34E7" w:rsidRPr="001F13BF">
        <w:rPr>
          <w:rFonts w:ascii="標楷體" w:eastAsia="標楷體" w:hAnsi="標楷體" w:hint="eastAsia"/>
          <w:sz w:val="32"/>
          <w:szCs w:val="32"/>
        </w:rPr>
        <w:t>本件鑑定書與言詞辯論中</w:t>
      </w:r>
      <w:r w:rsidR="003E6C17" w:rsidRPr="001F13BF">
        <w:rPr>
          <w:rFonts w:ascii="標楷體" w:eastAsia="標楷體" w:hAnsi="標楷體" w:hint="eastAsia"/>
          <w:sz w:val="32"/>
          <w:szCs w:val="32"/>
        </w:rPr>
        <w:t>指出</w:t>
      </w:r>
      <w:r w:rsidR="009C34E7" w:rsidRPr="001F13BF">
        <w:rPr>
          <w:rFonts w:ascii="標楷體" w:eastAsia="標楷體" w:hAnsi="標楷體" w:hint="eastAsia"/>
          <w:sz w:val="32"/>
          <w:szCs w:val="32"/>
        </w:rPr>
        <w:t>，</w:t>
      </w:r>
      <w:r w:rsidR="003E6C17" w:rsidRPr="001F13BF">
        <w:rPr>
          <w:rFonts w:ascii="標楷體" w:eastAsia="標楷體" w:hAnsi="標楷體" w:hint="eastAsia"/>
          <w:sz w:val="32"/>
          <w:szCs w:val="32"/>
        </w:rPr>
        <w:t>可藉由個人資料保護法第51</w:t>
      </w:r>
      <w:r w:rsidR="00E87D3D" w:rsidRPr="001F13BF">
        <w:rPr>
          <w:rFonts w:ascii="標楷體" w:eastAsia="標楷體" w:hAnsi="標楷體" w:hint="eastAsia"/>
          <w:sz w:val="32"/>
          <w:szCs w:val="32"/>
        </w:rPr>
        <w:t>條第1項第1</w:t>
      </w:r>
      <w:r w:rsidR="003E6C17" w:rsidRPr="001F13BF">
        <w:rPr>
          <w:rFonts w:ascii="標楷體" w:eastAsia="標楷體" w:hAnsi="標楷體" w:hint="eastAsia"/>
          <w:sz w:val="32"/>
          <w:szCs w:val="32"/>
        </w:rPr>
        <w:t>款：「有下列情形之一者，不適用本法規定：一、自然人為單純個人或家庭活動之目的，而蒐集、處理或利用個人資料」，參照歐盟一般個人資料保護指令（95</w:t>
      </w:r>
      <w:r w:rsidR="003E6C17" w:rsidRPr="001F13BF">
        <w:rPr>
          <w:rFonts w:ascii="標楷體" w:eastAsia="標楷體" w:hAnsi="標楷體"/>
          <w:sz w:val="32"/>
          <w:szCs w:val="32"/>
        </w:rPr>
        <w:t>/</w:t>
      </w:r>
      <w:r w:rsidR="003E6C17" w:rsidRPr="001F13BF">
        <w:rPr>
          <w:rFonts w:ascii="標楷體" w:eastAsia="標楷體" w:hAnsi="標楷體" w:hint="eastAsia"/>
          <w:sz w:val="32"/>
          <w:szCs w:val="32"/>
        </w:rPr>
        <w:t>46</w:t>
      </w:r>
      <w:r w:rsidR="003E6C17" w:rsidRPr="001F13BF">
        <w:rPr>
          <w:rFonts w:ascii="標楷體" w:eastAsia="標楷體" w:hAnsi="標楷體"/>
          <w:sz w:val="32"/>
          <w:szCs w:val="32"/>
        </w:rPr>
        <w:t>/</w:t>
      </w:r>
      <w:r w:rsidR="003E6C17" w:rsidRPr="001F13BF">
        <w:rPr>
          <w:rFonts w:ascii="標楷體" w:eastAsia="標楷體" w:hAnsi="標楷體" w:hint="eastAsia"/>
          <w:sz w:val="32"/>
          <w:szCs w:val="32"/>
        </w:rPr>
        <w:t>EC）第2條2（c）立法理由</w:t>
      </w:r>
      <w:r w:rsidR="001C22D2" w:rsidRPr="001F13BF">
        <w:rPr>
          <w:rFonts w:ascii="標楷體" w:eastAsia="標楷體" w:hAnsi="標楷體" w:hint="eastAsia"/>
          <w:sz w:val="32"/>
          <w:szCs w:val="32"/>
        </w:rPr>
        <w:t>，以及</w:t>
      </w:r>
      <w:r w:rsidR="003E6C17" w:rsidRPr="001F13BF">
        <w:rPr>
          <w:rFonts w:ascii="標楷體" w:eastAsia="標楷體" w:hAnsi="標楷體" w:hint="eastAsia"/>
          <w:sz w:val="32"/>
          <w:szCs w:val="32"/>
        </w:rPr>
        <w:t>法務部〈個人資料保護法規及參考資料彙編〉</w:t>
      </w:r>
      <w:r w:rsidR="001C22D2" w:rsidRPr="001F13BF">
        <w:rPr>
          <w:rFonts w:ascii="標楷體" w:eastAsia="標楷體" w:hAnsi="標楷體" w:hint="eastAsia"/>
          <w:sz w:val="32"/>
          <w:szCs w:val="32"/>
        </w:rPr>
        <w:t>之解釋，將非出於個人職業或</w:t>
      </w:r>
      <w:r w:rsidR="00E87D3D" w:rsidRPr="001F13BF">
        <w:rPr>
          <w:rFonts w:ascii="標楷體" w:eastAsia="標楷體" w:hAnsi="標楷體" w:hint="eastAsia"/>
          <w:sz w:val="32"/>
          <w:szCs w:val="32"/>
        </w:rPr>
        <w:t>與</w:t>
      </w:r>
      <w:r w:rsidR="001C22D2" w:rsidRPr="001F13BF">
        <w:rPr>
          <w:rFonts w:ascii="標楷體" w:eastAsia="標楷體" w:hAnsi="標楷體" w:hint="eastAsia"/>
          <w:sz w:val="32"/>
          <w:szCs w:val="32"/>
        </w:rPr>
        <w:t>執行業務無關之處理個資行為排除於個人資料保護法規範之外，</w:t>
      </w:r>
      <w:r w:rsidR="00E87D3D" w:rsidRPr="001F13BF">
        <w:rPr>
          <w:rFonts w:ascii="標楷體" w:eastAsia="標楷體" w:hAnsi="標楷體" w:hint="eastAsia"/>
          <w:sz w:val="32"/>
          <w:szCs w:val="32"/>
        </w:rPr>
        <w:t>自無本罪之適用，</w:t>
      </w:r>
      <w:r w:rsidR="001C22D2" w:rsidRPr="001F13BF">
        <w:rPr>
          <w:rFonts w:ascii="標楷體" w:eastAsia="標楷體" w:hAnsi="標楷體" w:hint="eastAsia"/>
          <w:sz w:val="32"/>
          <w:szCs w:val="32"/>
        </w:rPr>
        <w:t>即</w:t>
      </w:r>
      <w:r w:rsidR="007B0EE6" w:rsidRPr="001F13BF">
        <w:rPr>
          <w:rFonts w:ascii="標楷體" w:eastAsia="標楷體" w:hAnsi="標楷體" w:hint="eastAsia"/>
          <w:sz w:val="32"/>
          <w:szCs w:val="32"/>
        </w:rPr>
        <w:t>如鑑定人范教授所言：</w:t>
      </w:r>
      <w:r w:rsidR="001C22D2" w:rsidRPr="001F13BF">
        <w:rPr>
          <w:rFonts w:ascii="標楷體" w:eastAsia="標楷體" w:hAnsi="標楷體" w:hint="eastAsia"/>
          <w:sz w:val="32"/>
          <w:szCs w:val="32"/>
        </w:rPr>
        <w:t>「自然人所謂的家庭生活或單純個資在臉書上利用個資的行為，與執掌、職業無關，從頭開始就不會進入個資法規範範圍，當然不會有第41條適用，這樣即可將個人私生活上利用個資的行為，可能是因為個人恩怨或</w:t>
      </w:r>
      <w:r w:rsidR="00473DAE" w:rsidRPr="001F13BF">
        <w:rPr>
          <w:rFonts w:ascii="標楷體" w:eastAsia="標楷體" w:hAnsi="標楷體" w:hint="eastAsia"/>
          <w:sz w:val="32"/>
          <w:szCs w:val="32"/>
        </w:rPr>
        <w:t>一時</w:t>
      </w:r>
      <w:r w:rsidR="001C22D2" w:rsidRPr="001F13BF">
        <w:rPr>
          <w:rFonts w:ascii="標楷體" w:eastAsia="標楷體" w:hAnsi="標楷體" w:hint="eastAsia"/>
          <w:sz w:val="32"/>
          <w:szCs w:val="32"/>
        </w:rPr>
        <w:t>好奇或不良嗜好有窺視狂之類的排除在外」</w:t>
      </w:r>
      <w:r w:rsidR="00D64DEC" w:rsidRPr="001F13BF">
        <w:rPr>
          <w:rFonts w:ascii="標楷體" w:eastAsia="標楷體" w:hAnsi="標楷體" w:hint="eastAsia"/>
          <w:sz w:val="32"/>
          <w:szCs w:val="32"/>
        </w:rPr>
        <w:t>等語</w:t>
      </w:r>
      <w:r w:rsidR="001C22D2" w:rsidRPr="001F13BF">
        <w:rPr>
          <w:rFonts w:ascii="標楷體" w:eastAsia="標楷體" w:hAnsi="標楷體" w:hint="eastAsia"/>
          <w:sz w:val="32"/>
          <w:szCs w:val="32"/>
        </w:rPr>
        <w:t>。</w:t>
      </w:r>
      <w:r w:rsidR="00473DAE" w:rsidRPr="001F13BF">
        <w:rPr>
          <w:rFonts w:ascii="標楷體" w:eastAsia="標楷體" w:hAnsi="標楷體" w:hint="eastAsia"/>
          <w:sz w:val="32"/>
          <w:szCs w:val="32"/>
        </w:rPr>
        <w:t>然本罪</w:t>
      </w:r>
      <w:r w:rsidR="007B0EE6" w:rsidRPr="001F13BF">
        <w:rPr>
          <w:rFonts w:ascii="標楷體" w:eastAsia="標楷體" w:hAnsi="標楷體" w:hint="eastAsia"/>
          <w:sz w:val="32"/>
          <w:szCs w:val="32"/>
        </w:rPr>
        <w:t>所定「利益」若</w:t>
      </w:r>
      <w:r w:rsidR="00473DAE" w:rsidRPr="001F13BF">
        <w:rPr>
          <w:rFonts w:ascii="標楷體" w:eastAsia="標楷體" w:hAnsi="標楷體" w:hint="eastAsia"/>
          <w:sz w:val="32"/>
          <w:szCs w:val="32"/>
        </w:rPr>
        <w:t>包含非財產上利益，於解釋上，</w:t>
      </w:r>
      <w:r w:rsidR="00D64DEC" w:rsidRPr="001F13BF">
        <w:rPr>
          <w:rFonts w:ascii="標楷體" w:eastAsia="標楷體" w:hAnsi="標楷體" w:hint="eastAsia"/>
          <w:sz w:val="32"/>
          <w:szCs w:val="32"/>
        </w:rPr>
        <w:t>實</w:t>
      </w:r>
      <w:r w:rsidR="00473DAE" w:rsidRPr="001F13BF">
        <w:rPr>
          <w:rFonts w:ascii="標楷體" w:eastAsia="標楷體" w:hAnsi="標楷體" w:hint="eastAsia"/>
          <w:sz w:val="32"/>
          <w:szCs w:val="32"/>
        </w:rPr>
        <w:t>難以與同法第51</w:t>
      </w:r>
      <w:r w:rsidR="00E87D3D" w:rsidRPr="001F13BF">
        <w:rPr>
          <w:rFonts w:ascii="標楷體" w:eastAsia="標楷體" w:hAnsi="標楷體" w:hint="eastAsia"/>
          <w:sz w:val="32"/>
          <w:szCs w:val="32"/>
        </w:rPr>
        <w:t>條第1項第1</w:t>
      </w:r>
      <w:r w:rsidR="00473DAE" w:rsidRPr="001F13BF">
        <w:rPr>
          <w:rFonts w:ascii="標楷體" w:eastAsia="標楷體" w:hAnsi="標楷體" w:hint="eastAsia"/>
          <w:sz w:val="32"/>
          <w:szCs w:val="32"/>
        </w:rPr>
        <w:t>款所定「</w:t>
      </w:r>
      <w:r w:rsidR="00A530F0" w:rsidRPr="001F13BF">
        <w:rPr>
          <w:rFonts w:ascii="標楷體" w:eastAsia="標楷體" w:hAnsi="標楷體" w:hint="eastAsia"/>
          <w:sz w:val="32"/>
          <w:szCs w:val="32"/>
        </w:rPr>
        <w:t>自然人為單純</w:t>
      </w:r>
      <w:r w:rsidR="00473DAE" w:rsidRPr="001F13BF">
        <w:rPr>
          <w:rFonts w:ascii="標楷體" w:eastAsia="標楷體" w:hAnsi="標楷體" w:hint="eastAsia"/>
          <w:sz w:val="32"/>
          <w:szCs w:val="32"/>
        </w:rPr>
        <w:t>個人家庭</w:t>
      </w:r>
      <w:r w:rsidR="00A530F0" w:rsidRPr="001F13BF">
        <w:rPr>
          <w:rFonts w:ascii="標楷體" w:eastAsia="標楷體" w:hAnsi="標楷體" w:hint="eastAsia"/>
          <w:sz w:val="32"/>
          <w:szCs w:val="32"/>
        </w:rPr>
        <w:t>活動之目的</w:t>
      </w:r>
      <w:r w:rsidR="00473DAE" w:rsidRPr="001F13BF">
        <w:rPr>
          <w:rFonts w:ascii="標楷體" w:eastAsia="標楷體" w:hAnsi="標楷體" w:hint="eastAsia"/>
          <w:sz w:val="32"/>
          <w:szCs w:val="32"/>
        </w:rPr>
        <w:t>」</w:t>
      </w:r>
      <w:r w:rsidR="00A530F0" w:rsidRPr="001F13BF">
        <w:rPr>
          <w:rFonts w:ascii="標楷體" w:eastAsia="標楷體" w:hAnsi="標楷體" w:hint="eastAsia"/>
          <w:sz w:val="32"/>
          <w:szCs w:val="32"/>
        </w:rPr>
        <w:t>而蒐集、處理或利用個人資料</w:t>
      </w:r>
      <w:r w:rsidR="00473DAE" w:rsidRPr="001F13BF">
        <w:rPr>
          <w:rFonts w:ascii="標楷體" w:eastAsia="標楷體" w:hAnsi="標楷體" w:hint="eastAsia"/>
          <w:sz w:val="32"/>
          <w:szCs w:val="32"/>
        </w:rPr>
        <w:t>相區分</w:t>
      </w:r>
      <w:r w:rsidR="00E87D3D" w:rsidRPr="001F13BF">
        <w:rPr>
          <w:rFonts w:ascii="標楷體" w:eastAsia="標楷體" w:hAnsi="標楷體" w:hint="eastAsia"/>
          <w:sz w:val="32"/>
          <w:szCs w:val="32"/>
        </w:rPr>
        <w:t>，即以個人利用個資是否與其執掌、職業有關作為是否適用個人資料保護法之</w:t>
      </w:r>
      <w:r w:rsidR="00473DAE" w:rsidRPr="001F13BF">
        <w:rPr>
          <w:rFonts w:ascii="標楷體" w:eastAsia="標楷體" w:hAnsi="標楷體" w:hint="eastAsia"/>
          <w:sz w:val="32"/>
          <w:szCs w:val="32"/>
        </w:rPr>
        <w:t>判準，</w:t>
      </w:r>
      <w:r w:rsidR="007B0EE6" w:rsidRPr="001F13BF">
        <w:rPr>
          <w:rFonts w:ascii="標楷體" w:eastAsia="標楷體" w:hAnsi="標楷體" w:hint="eastAsia"/>
          <w:sz w:val="32"/>
          <w:szCs w:val="32"/>
        </w:rPr>
        <w:t>於解釋適用</w:t>
      </w:r>
      <w:r w:rsidR="00E87D3D" w:rsidRPr="001F13BF">
        <w:rPr>
          <w:rFonts w:ascii="標楷體" w:eastAsia="標楷體" w:hAnsi="標楷體" w:hint="eastAsia"/>
          <w:sz w:val="32"/>
          <w:szCs w:val="32"/>
        </w:rPr>
        <w:t>上存</w:t>
      </w:r>
      <w:r w:rsidR="00FB1D02" w:rsidRPr="001F13BF">
        <w:rPr>
          <w:rFonts w:ascii="標楷體" w:eastAsia="標楷體" w:hAnsi="標楷體" w:hint="eastAsia"/>
          <w:sz w:val="32"/>
          <w:szCs w:val="32"/>
        </w:rPr>
        <w:t>有</w:t>
      </w:r>
      <w:r w:rsidR="00E26091" w:rsidRPr="001F13BF">
        <w:rPr>
          <w:rFonts w:ascii="標楷體" w:eastAsia="標楷體" w:hAnsi="標楷體" w:hint="eastAsia"/>
          <w:sz w:val="32"/>
          <w:szCs w:val="32"/>
        </w:rPr>
        <w:t>相當之模糊空間</w:t>
      </w:r>
      <w:r w:rsidR="00D62444" w:rsidRPr="001F13BF">
        <w:rPr>
          <w:rFonts w:ascii="標楷體" w:eastAsia="標楷體" w:hAnsi="標楷體" w:hint="eastAsia"/>
          <w:sz w:val="32"/>
          <w:szCs w:val="32"/>
        </w:rPr>
        <w:t>。蓋現代資訊社會中，個人蒐集、利用個人資料之管道迅捷</w:t>
      </w:r>
      <w:r w:rsidR="00E87D3D" w:rsidRPr="001F13BF">
        <w:rPr>
          <w:rFonts w:ascii="標楷體" w:eastAsia="標楷體" w:hAnsi="標楷體" w:hint="eastAsia"/>
          <w:sz w:val="32"/>
          <w:szCs w:val="32"/>
        </w:rPr>
        <w:t>多元，個人習癖乃至於人際間爭執均可能牽涉到對他人個人資料之蒐集</w:t>
      </w:r>
      <w:r w:rsidR="00D62444" w:rsidRPr="001F13BF">
        <w:rPr>
          <w:rFonts w:ascii="標楷體" w:eastAsia="標楷體" w:hAnsi="標楷體" w:hint="eastAsia"/>
          <w:sz w:val="32"/>
          <w:szCs w:val="32"/>
        </w:rPr>
        <w:t>利用，</w:t>
      </w:r>
      <w:r w:rsidR="00FB1D02" w:rsidRPr="001F13BF">
        <w:rPr>
          <w:rFonts w:ascii="標楷體" w:eastAsia="標楷體" w:hAnsi="標楷體" w:hint="eastAsia"/>
          <w:sz w:val="32"/>
          <w:szCs w:val="32"/>
        </w:rPr>
        <w:t>例如，利用社群網路肉搜他人之行</w:t>
      </w:r>
      <w:r w:rsidR="00D64DEC" w:rsidRPr="001F13BF">
        <w:rPr>
          <w:rFonts w:ascii="標楷體" w:eastAsia="標楷體" w:hAnsi="標楷體" w:hint="eastAsia"/>
          <w:sz w:val="32"/>
          <w:szCs w:val="32"/>
        </w:rPr>
        <w:t>蹤</w:t>
      </w:r>
      <w:r w:rsidR="00FB1D02" w:rsidRPr="001F13BF">
        <w:rPr>
          <w:rFonts w:ascii="標楷體" w:eastAsia="標楷體" w:hAnsi="標楷體" w:hint="eastAsia"/>
          <w:sz w:val="32"/>
          <w:szCs w:val="32"/>
        </w:rPr>
        <w:t>或公布他人個人資料以</w:t>
      </w:r>
      <w:r w:rsidR="00D64DEC" w:rsidRPr="001F13BF">
        <w:rPr>
          <w:rFonts w:ascii="標楷體" w:eastAsia="標楷體" w:hAnsi="標楷體" w:hint="eastAsia"/>
          <w:sz w:val="32"/>
          <w:szCs w:val="32"/>
        </w:rPr>
        <w:t>戲謔嘲弄政治或公眾人物</w:t>
      </w:r>
      <w:r w:rsidR="00E87D3D" w:rsidRPr="001F13BF">
        <w:rPr>
          <w:rFonts w:ascii="標楷體" w:eastAsia="標楷體" w:hAnsi="標楷體" w:hint="eastAsia"/>
          <w:sz w:val="32"/>
          <w:szCs w:val="32"/>
        </w:rPr>
        <w:t>、催討債務</w:t>
      </w:r>
      <w:r w:rsidR="00D64DEC" w:rsidRPr="001F13BF">
        <w:rPr>
          <w:rFonts w:ascii="標楷體" w:eastAsia="標楷體" w:hAnsi="標楷體" w:hint="eastAsia"/>
          <w:sz w:val="32"/>
          <w:szCs w:val="32"/>
        </w:rPr>
        <w:t>、</w:t>
      </w:r>
      <w:r w:rsidR="00E26091" w:rsidRPr="001F13BF">
        <w:rPr>
          <w:rFonts w:ascii="標楷體" w:eastAsia="標楷體" w:hAnsi="標楷體" w:hint="eastAsia"/>
          <w:sz w:val="32"/>
          <w:szCs w:val="32"/>
        </w:rPr>
        <w:t>揭發</w:t>
      </w:r>
      <w:r w:rsidR="00FB1D02" w:rsidRPr="001F13BF">
        <w:rPr>
          <w:rFonts w:ascii="標楷體" w:eastAsia="標楷體" w:hAnsi="標楷體" w:hint="eastAsia"/>
          <w:sz w:val="32"/>
          <w:szCs w:val="32"/>
        </w:rPr>
        <w:t>私人恩怨等，此類行為</w:t>
      </w:r>
      <w:r w:rsidR="007E4769" w:rsidRPr="001F13BF">
        <w:rPr>
          <w:rFonts w:ascii="標楷體" w:eastAsia="標楷體" w:hAnsi="標楷體" w:hint="eastAsia"/>
          <w:sz w:val="32"/>
          <w:szCs w:val="32"/>
        </w:rPr>
        <w:t>可能</w:t>
      </w:r>
      <w:r w:rsidR="00E26091" w:rsidRPr="001F13BF">
        <w:rPr>
          <w:rFonts w:ascii="標楷體" w:eastAsia="標楷體" w:hAnsi="標楷體" w:hint="eastAsia"/>
          <w:sz w:val="32"/>
          <w:szCs w:val="32"/>
        </w:rPr>
        <w:t>同時</w:t>
      </w:r>
      <w:r w:rsidR="00E87D3D" w:rsidRPr="001F13BF">
        <w:rPr>
          <w:rFonts w:ascii="標楷體" w:eastAsia="標楷體" w:hAnsi="標楷體" w:hint="eastAsia"/>
          <w:sz w:val="32"/>
          <w:szCs w:val="32"/>
        </w:rPr>
        <w:t>合致個人資料保護法</w:t>
      </w:r>
      <w:r w:rsidR="007E4769" w:rsidRPr="001F13BF">
        <w:rPr>
          <w:rFonts w:ascii="標楷體" w:eastAsia="標楷體" w:hAnsi="標楷體" w:hint="eastAsia"/>
          <w:sz w:val="32"/>
          <w:szCs w:val="32"/>
        </w:rPr>
        <w:t>第41條與51條</w:t>
      </w:r>
      <w:r w:rsidR="00FB1D02" w:rsidRPr="001F13BF">
        <w:rPr>
          <w:rFonts w:ascii="標楷體" w:eastAsia="標楷體" w:hAnsi="標楷體" w:hint="eastAsia"/>
          <w:sz w:val="32"/>
          <w:szCs w:val="32"/>
        </w:rPr>
        <w:t>，</w:t>
      </w:r>
      <w:r w:rsidR="007E4769" w:rsidRPr="001F13BF">
        <w:rPr>
          <w:rFonts w:ascii="標楷體" w:eastAsia="標楷體" w:hAnsi="標楷體" w:hint="eastAsia"/>
          <w:sz w:val="32"/>
          <w:szCs w:val="32"/>
        </w:rPr>
        <w:t>即</w:t>
      </w:r>
      <w:r w:rsidR="00FB1D02" w:rsidRPr="001F13BF">
        <w:rPr>
          <w:rFonts w:ascii="標楷體" w:eastAsia="標楷體" w:hAnsi="標楷體" w:hint="eastAsia"/>
          <w:sz w:val="32"/>
          <w:szCs w:val="32"/>
        </w:rPr>
        <w:t>行為人</w:t>
      </w:r>
      <w:r w:rsidR="00E87D3D" w:rsidRPr="001F13BF">
        <w:rPr>
          <w:rFonts w:ascii="標楷體" w:eastAsia="標楷體" w:hAnsi="標楷體" w:hint="eastAsia"/>
          <w:sz w:val="32"/>
          <w:szCs w:val="32"/>
        </w:rPr>
        <w:t>所</w:t>
      </w:r>
      <w:r w:rsidR="00FB1D02" w:rsidRPr="001F13BF">
        <w:rPr>
          <w:rFonts w:ascii="標楷體" w:eastAsia="標楷體" w:hAnsi="標楷體" w:hint="eastAsia"/>
          <w:sz w:val="32"/>
          <w:szCs w:val="32"/>
        </w:rPr>
        <w:t>利用</w:t>
      </w:r>
      <w:r w:rsidR="00E87D3D" w:rsidRPr="001F13BF">
        <w:rPr>
          <w:rFonts w:ascii="標楷體" w:eastAsia="標楷體" w:hAnsi="標楷體" w:hint="eastAsia"/>
          <w:sz w:val="32"/>
          <w:szCs w:val="32"/>
        </w:rPr>
        <w:t>之個人資料可能與其</w:t>
      </w:r>
      <w:r w:rsidR="00FB1D02" w:rsidRPr="001F13BF">
        <w:rPr>
          <w:rFonts w:ascii="標楷體" w:eastAsia="標楷體" w:hAnsi="標楷體" w:hint="eastAsia"/>
          <w:sz w:val="32"/>
          <w:szCs w:val="32"/>
        </w:rPr>
        <w:t>職業或執行業務無關，卻又</w:t>
      </w:r>
      <w:r w:rsidR="00E87D3D" w:rsidRPr="001F13BF">
        <w:rPr>
          <w:rFonts w:ascii="標楷體" w:eastAsia="標楷體" w:hAnsi="標楷體" w:hint="eastAsia"/>
          <w:sz w:val="32"/>
          <w:szCs w:val="32"/>
        </w:rPr>
        <w:t>同時構成</w:t>
      </w:r>
      <w:r w:rsidR="00FB1D02" w:rsidRPr="001F13BF">
        <w:rPr>
          <w:rFonts w:ascii="標楷體" w:eastAsia="標楷體" w:hAnsi="標楷體" w:hint="eastAsia"/>
          <w:sz w:val="32"/>
          <w:szCs w:val="32"/>
        </w:rPr>
        <w:t>對他人資料之不當蒐集</w:t>
      </w:r>
      <w:r w:rsidR="00D62444" w:rsidRPr="001F13BF">
        <w:rPr>
          <w:rFonts w:ascii="標楷體" w:eastAsia="標楷體" w:hAnsi="標楷體" w:hint="eastAsia"/>
          <w:sz w:val="32"/>
          <w:szCs w:val="32"/>
        </w:rPr>
        <w:t>、</w:t>
      </w:r>
      <w:r w:rsidR="00FB1D02" w:rsidRPr="001F13BF">
        <w:rPr>
          <w:rFonts w:ascii="標楷體" w:eastAsia="標楷體" w:hAnsi="標楷體" w:hint="eastAsia"/>
          <w:sz w:val="32"/>
          <w:szCs w:val="32"/>
        </w:rPr>
        <w:t>利用</w:t>
      </w:r>
      <w:r w:rsidR="00E87D3D" w:rsidRPr="001F13BF">
        <w:rPr>
          <w:rFonts w:ascii="標楷體" w:eastAsia="標楷體" w:hAnsi="標楷體" w:hint="eastAsia"/>
          <w:sz w:val="32"/>
          <w:szCs w:val="32"/>
        </w:rPr>
        <w:t>，造成</w:t>
      </w:r>
      <w:r w:rsidR="00D62444" w:rsidRPr="001F13BF">
        <w:rPr>
          <w:rFonts w:ascii="標楷體" w:eastAsia="標楷體" w:hAnsi="標楷體" w:hint="eastAsia"/>
          <w:sz w:val="32"/>
          <w:szCs w:val="32"/>
        </w:rPr>
        <w:t>他人</w:t>
      </w:r>
      <w:r w:rsidR="00FB1D02" w:rsidRPr="001F13BF">
        <w:rPr>
          <w:rFonts w:ascii="標楷體" w:eastAsia="標楷體" w:hAnsi="標楷體" w:hint="eastAsia"/>
          <w:sz w:val="32"/>
          <w:szCs w:val="32"/>
        </w:rPr>
        <w:t>自由或名譽等利益</w:t>
      </w:r>
      <w:r w:rsidR="00E87D3D" w:rsidRPr="001F13BF">
        <w:rPr>
          <w:rFonts w:ascii="標楷體" w:eastAsia="標楷體" w:hAnsi="標楷體" w:hint="eastAsia"/>
          <w:sz w:val="32"/>
          <w:szCs w:val="32"/>
        </w:rPr>
        <w:t>損害</w:t>
      </w:r>
      <w:r w:rsidR="00FB1D02" w:rsidRPr="001F13BF">
        <w:rPr>
          <w:rFonts w:ascii="標楷體" w:eastAsia="標楷體" w:hAnsi="標楷體" w:hint="eastAsia"/>
          <w:sz w:val="32"/>
          <w:szCs w:val="32"/>
        </w:rPr>
        <w:t>，則究應</w:t>
      </w:r>
      <w:r w:rsidR="00B91E75" w:rsidRPr="001F13BF">
        <w:rPr>
          <w:rFonts w:ascii="標楷體" w:eastAsia="標楷體" w:hAnsi="標楷體" w:hint="eastAsia"/>
          <w:sz w:val="32"/>
          <w:szCs w:val="32"/>
        </w:rPr>
        <w:t>依</w:t>
      </w:r>
      <w:r w:rsidR="00FB1D02" w:rsidRPr="001F13BF">
        <w:rPr>
          <w:rFonts w:ascii="標楷體" w:eastAsia="標楷體" w:hAnsi="標楷體" w:hint="eastAsia"/>
          <w:sz w:val="32"/>
          <w:szCs w:val="32"/>
        </w:rPr>
        <w:t>個資法第</w:t>
      </w:r>
      <w:r w:rsidR="00FB1D02" w:rsidRPr="001F13BF">
        <w:rPr>
          <w:rFonts w:ascii="標楷體" w:eastAsia="標楷體" w:hAnsi="標楷體"/>
          <w:sz w:val="32"/>
          <w:szCs w:val="32"/>
        </w:rPr>
        <w:t>51</w:t>
      </w:r>
      <w:r w:rsidR="00FB1D02" w:rsidRPr="001F13BF">
        <w:rPr>
          <w:rFonts w:ascii="標楷體" w:eastAsia="標楷體" w:hAnsi="標楷體" w:hint="eastAsia"/>
          <w:sz w:val="32"/>
          <w:szCs w:val="32"/>
        </w:rPr>
        <w:t>條排除</w:t>
      </w:r>
      <w:r w:rsidR="00D62444" w:rsidRPr="001F13BF">
        <w:rPr>
          <w:rFonts w:ascii="標楷體" w:eastAsia="標楷體" w:hAnsi="標楷體" w:hint="eastAsia"/>
          <w:sz w:val="32"/>
          <w:szCs w:val="32"/>
        </w:rPr>
        <w:t>個資法</w:t>
      </w:r>
      <w:r w:rsidR="00B91E75" w:rsidRPr="001F13BF">
        <w:rPr>
          <w:rFonts w:ascii="標楷體" w:eastAsia="標楷體" w:hAnsi="標楷體" w:hint="eastAsia"/>
          <w:sz w:val="32"/>
          <w:szCs w:val="32"/>
        </w:rPr>
        <w:t>之</w:t>
      </w:r>
      <w:r w:rsidR="00D62444" w:rsidRPr="001F13BF">
        <w:rPr>
          <w:rFonts w:ascii="標楷體" w:eastAsia="標楷體" w:hAnsi="標楷體" w:hint="eastAsia"/>
          <w:sz w:val="32"/>
          <w:szCs w:val="32"/>
        </w:rPr>
        <w:t>適用</w:t>
      </w:r>
      <w:r w:rsidR="00FB1D02" w:rsidRPr="001F13BF">
        <w:rPr>
          <w:rFonts w:ascii="標楷體" w:eastAsia="標楷體" w:hAnsi="標楷體" w:hint="eastAsia"/>
          <w:sz w:val="32"/>
          <w:szCs w:val="32"/>
        </w:rPr>
        <w:t>，抑或</w:t>
      </w:r>
      <w:r w:rsidR="00D62444" w:rsidRPr="001F13BF">
        <w:rPr>
          <w:rFonts w:ascii="標楷體" w:eastAsia="標楷體" w:hAnsi="標楷體" w:hint="eastAsia"/>
          <w:sz w:val="32"/>
          <w:szCs w:val="32"/>
        </w:rPr>
        <w:t>依</w:t>
      </w:r>
      <w:r w:rsidR="00FB1D02" w:rsidRPr="001F13BF">
        <w:rPr>
          <w:rFonts w:ascii="標楷體" w:eastAsia="標楷體" w:hAnsi="標楷體" w:hint="eastAsia"/>
          <w:sz w:val="32"/>
          <w:szCs w:val="32"/>
        </w:rPr>
        <w:t>同法第</w:t>
      </w:r>
      <w:r w:rsidR="00D62444" w:rsidRPr="001F13BF">
        <w:rPr>
          <w:rFonts w:ascii="標楷體" w:eastAsia="標楷體" w:hAnsi="標楷體" w:hint="eastAsia"/>
          <w:sz w:val="32"/>
          <w:szCs w:val="32"/>
        </w:rPr>
        <w:t>41條處罰</w:t>
      </w:r>
      <w:r w:rsidR="00951F7A" w:rsidRPr="001F13BF">
        <w:rPr>
          <w:rFonts w:ascii="標楷體" w:eastAsia="標楷體" w:hAnsi="標楷體" w:hint="eastAsia"/>
          <w:sz w:val="32"/>
          <w:szCs w:val="32"/>
        </w:rPr>
        <w:t>，認定上存在相當</w:t>
      </w:r>
      <w:r w:rsidR="00D64DEC" w:rsidRPr="001F13BF">
        <w:rPr>
          <w:rFonts w:ascii="標楷體" w:eastAsia="標楷體" w:hAnsi="標楷體" w:hint="eastAsia"/>
          <w:sz w:val="32"/>
          <w:szCs w:val="32"/>
        </w:rPr>
        <w:t>大</w:t>
      </w:r>
      <w:r w:rsidR="00951F7A" w:rsidRPr="001F13BF">
        <w:rPr>
          <w:rFonts w:ascii="標楷體" w:eastAsia="標楷體" w:hAnsi="標楷體" w:hint="eastAsia"/>
          <w:sz w:val="32"/>
          <w:szCs w:val="32"/>
        </w:rPr>
        <w:t>之</w:t>
      </w:r>
      <w:r w:rsidR="00D64DEC" w:rsidRPr="001F13BF">
        <w:rPr>
          <w:rFonts w:ascii="標楷體" w:eastAsia="標楷體" w:hAnsi="標楷體" w:hint="eastAsia"/>
          <w:sz w:val="32"/>
          <w:szCs w:val="32"/>
        </w:rPr>
        <w:t>判斷</w:t>
      </w:r>
      <w:r w:rsidR="00951F7A" w:rsidRPr="001F13BF">
        <w:rPr>
          <w:rFonts w:ascii="標楷體" w:eastAsia="標楷體" w:hAnsi="標楷體" w:hint="eastAsia"/>
          <w:sz w:val="32"/>
          <w:szCs w:val="32"/>
        </w:rPr>
        <w:t>空間，勢必在實際</w:t>
      </w:r>
      <w:r w:rsidR="00D64DEC" w:rsidRPr="001F13BF">
        <w:rPr>
          <w:rFonts w:ascii="標楷體" w:eastAsia="標楷體" w:hAnsi="標楷體" w:hint="eastAsia"/>
          <w:sz w:val="32"/>
          <w:szCs w:val="32"/>
        </w:rPr>
        <w:t>審判實務</w:t>
      </w:r>
      <w:r w:rsidR="00FB1D02" w:rsidRPr="001F13BF">
        <w:rPr>
          <w:rFonts w:ascii="標楷體" w:eastAsia="標楷體" w:hAnsi="標楷體" w:hint="eastAsia"/>
          <w:sz w:val="32"/>
          <w:szCs w:val="32"/>
        </w:rPr>
        <w:t>操作</w:t>
      </w:r>
      <w:r w:rsidR="00951F7A" w:rsidRPr="001F13BF">
        <w:rPr>
          <w:rFonts w:ascii="標楷體" w:eastAsia="標楷體" w:hAnsi="標楷體" w:hint="eastAsia"/>
          <w:sz w:val="32"/>
          <w:szCs w:val="32"/>
        </w:rPr>
        <w:t>上，</w:t>
      </w:r>
      <w:r w:rsidR="00FB1D02" w:rsidRPr="001F13BF">
        <w:rPr>
          <w:rFonts w:ascii="標楷體" w:eastAsia="標楷體" w:hAnsi="標楷體" w:hint="eastAsia"/>
          <w:sz w:val="32"/>
          <w:szCs w:val="32"/>
        </w:rPr>
        <w:t>造成</w:t>
      </w:r>
      <w:r w:rsidR="00303256" w:rsidRPr="001F13BF">
        <w:rPr>
          <w:rFonts w:ascii="標楷體" w:eastAsia="標楷體" w:hAnsi="標楷體" w:hint="eastAsia"/>
          <w:sz w:val="32"/>
          <w:szCs w:val="32"/>
        </w:rPr>
        <w:t>適用</w:t>
      </w:r>
      <w:r w:rsidR="00FB1D02" w:rsidRPr="001F13BF">
        <w:rPr>
          <w:rFonts w:ascii="標楷體" w:eastAsia="標楷體" w:hAnsi="標楷體" w:hint="eastAsia"/>
          <w:sz w:val="32"/>
          <w:szCs w:val="32"/>
        </w:rPr>
        <w:t>法律適用</w:t>
      </w:r>
      <w:r w:rsidR="00B91E75" w:rsidRPr="001F13BF">
        <w:rPr>
          <w:rFonts w:ascii="標楷體" w:eastAsia="標楷體" w:hAnsi="標楷體" w:hint="eastAsia"/>
          <w:sz w:val="32"/>
          <w:szCs w:val="32"/>
        </w:rPr>
        <w:t>、</w:t>
      </w:r>
      <w:r w:rsidR="00303256" w:rsidRPr="001F13BF">
        <w:rPr>
          <w:rFonts w:ascii="標楷體" w:eastAsia="標楷體" w:hAnsi="標楷體" w:hint="eastAsia"/>
          <w:sz w:val="32"/>
          <w:szCs w:val="32"/>
        </w:rPr>
        <w:t>認定事實</w:t>
      </w:r>
      <w:r w:rsidR="00FB1D02" w:rsidRPr="001F13BF">
        <w:rPr>
          <w:rFonts w:ascii="標楷體" w:eastAsia="標楷體" w:hAnsi="標楷體" w:hint="eastAsia"/>
          <w:sz w:val="32"/>
          <w:szCs w:val="32"/>
        </w:rPr>
        <w:t>不一致之困擾</w:t>
      </w:r>
      <w:r w:rsidR="00E26091" w:rsidRPr="001F13BF">
        <w:rPr>
          <w:rFonts w:ascii="標楷體" w:eastAsia="標楷體" w:hAnsi="標楷體" w:hint="eastAsia"/>
          <w:sz w:val="32"/>
          <w:szCs w:val="32"/>
        </w:rPr>
        <w:t>。</w:t>
      </w:r>
    </w:p>
    <w:p w:rsidR="006D0DDD" w:rsidRPr="001F13BF" w:rsidRDefault="002F3B41" w:rsidP="002F3B41">
      <w:pPr>
        <w:spacing w:line="360" w:lineRule="auto"/>
        <w:ind w:left="640" w:hangingChars="200" w:hanging="640"/>
        <w:jc w:val="both"/>
        <w:rPr>
          <w:rFonts w:ascii="標楷體" w:eastAsia="標楷體" w:hAnsi="標楷體"/>
          <w:sz w:val="32"/>
          <w:szCs w:val="32"/>
        </w:rPr>
      </w:pPr>
      <w:r w:rsidRPr="001F13BF">
        <w:rPr>
          <w:rFonts w:ascii="標楷體" w:eastAsia="標楷體" w:hAnsi="標楷體"/>
          <w:sz w:val="32"/>
          <w:szCs w:val="32"/>
        </w:rPr>
        <w:t>(</w:t>
      </w:r>
      <w:r w:rsidR="00950014" w:rsidRPr="001F13BF">
        <w:rPr>
          <w:rFonts w:ascii="標楷體" w:eastAsia="標楷體" w:hAnsi="標楷體" w:hint="eastAsia"/>
          <w:sz w:val="32"/>
          <w:szCs w:val="32"/>
        </w:rPr>
        <w:t>二</w:t>
      </w:r>
      <w:r w:rsidRPr="001F13BF">
        <w:rPr>
          <w:rFonts w:ascii="標楷體" w:eastAsia="標楷體" w:hAnsi="標楷體" w:hint="eastAsia"/>
          <w:sz w:val="32"/>
          <w:szCs w:val="32"/>
        </w:rPr>
        <w:t>)</w:t>
      </w:r>
      <w:r w:rsidR="00D93C86" w:rsidRPr="001F13BF">
        <w:rPr>
          <w:rFonts w:ascii="標楷體" w:eastAsia="標楷體" w:hAnsi="標楷體" w:hint="eastAsia"/>
          <w:sz w:val="32"/>
          <w:szCs w:val="32"/>
        </w:rPr>
        <w:t>個</w:t>
      </w:r>
      <w:r w:rsidR="006D0DDD" w:rsidRPr="001F13BF">
        <w:rPr>
          <w:rFonts w:ascii="標楷體" w:eastAsia="標楷體" w:hAnsi="標楷體" w:hint="eastAsia"/>
          <w:sz w:val="32"/>
          <w:szCs w:val="32"/>
        </w:rPr>
        <w:t>人資料保護法第41條適用</w:t>
      </w:r>
      <w:r w:rsidR="00A6598A" w:rsidRPr="001F13BF">
        <w:rPr>
          <w:rFonts w:ascii="標楷體" w:eastAsia="標楷體" w:hAnsi="標楷體" w:hint="eastAsia"/>
          <w:sz w:val="32"/>
          <w:szCs w:val="32"/>
        </w:rPr>
        <w:t>上包含損害非財產上之利益，所導致事實認定與法律操作上之困難，</w:t>
      </w:r>
      <w:r w:rsidR="00950014" w:rsidRPr="001F13BF">
        <w:rPr>
          <w:rFonts w:ascii="標楷體" w:eastAsia="標楷體" w:hAnsi="標楷體" w:hint="eastAsia"/>
          <w:sz w:val="32"/>
          <w:szCs w:val="32"/>
        </w:rPr>
        <w:t>已</w:t>
      </w:r>
      <w:r w:rsidR="00A6598A" w:rsidRPr="001F13BF">
        <w:rPr>
          <w:rFonts w:ascii="標楷體" w:eastAsia="標楷體" w:hAnsi="標楷體" w:hint="eastAsia"/>
          <w:sz w:val="32"/>
          <w:szCs w:val="32"/>
        </w:rPr>
        <w:t>見諸實務上許多輕罪遭判刑或相類似</w:t>
      </w:r>
      <w:r w:rsidR="006D0DDD" w:rsidRPr="001F13BF">
        <w:rPr>
          <w:rFonts w:ascii="標楷體" w:eastAsia="標楷體" w:hAnsi="標楷體" w:hint="eastAsia"/>
          <w:sz w:val="32"/>
          <w:szCs w:val="32"/>
        </w:rPr>
        <w:t>案件裁判</w:t>
      </w:r>
      <w:r w:rsidR="00A6598A" w:rsidRPr="001F13BF">
        <w:rPr>
          <w:rFonts w:ascii="標楷體" w:eastAsia="標楷體" w:hAnsi="標楷體" w:hint="eastAsia"/>
          <w:sz w:val="32"/>
          <w:szCs w:val="32"/>
        </w:rPr>
        <w:t>結果</w:t>
      </w:r>
      <w:r w:rsidR="00BE04D6" w:rsidRPr="001F13BF">
        <w:rPr>
          <w:rFonts w:ascii="標楷體" w:eastAsia="標楷體" w:hAnsi="標楷體" w:hint="eastAsia"/>
          <w:sz w:val="32"/>
          <w:szCs w:val="32"/>
        </w:rPr>
        <w:t>南轅北轍</w:t>
      </w:r>
      <w:r w:rsidR="00A6598A" w:rsidRPr="001F13BF">
        <w:rPr>
          <w:rFonts w:ascii="標楷體" w:eastAsia="標楷體" w:hAnsi="標楷體" w:hint="eastAsia"/>
          <w:sz w:val="32"/>
          <w:szCs w:val="32"/>
        </w:rPr>
        <w:t>之情形</w:t>
      </w:r>
      <w:r w:rsidR="00DC3BB9" w:rsidRPr="001F13BF">
        <w:rPr>
          <w:rFonts w:ascii="標楷體" w:eastAsia="標楷體" w:hAnsi="標楷體"/>
          <w:sz w:val="32"/>
          <w:szCs w:val="32"/>
          <w:vertAlign w:val="superscript"/>
        </w:rPr>
        <w:footnoteReference w:id="1"/>
      </w:r>
      <w:r w:rsidR="00736773" w:rsidRPr="001F13BF">
        <w:rPr>
          <w:rFonts w:ascii="標楷體" w:eastAsia="標楷體" w:hAnsi="標楷體" w:hint="eastAsia"/>
          <w:sz w:val="32"/>
          <w:szCs w:val="32"/>
        </w:rPr>
        <w:t>，可推知</w:t>
      </w:r>
      <w:r w:rsidR="00BE04D6" w:rsidRPr="001F13BF">
        <w:rPr>
          <w:rFonts w:ascii="標楷體" w:eastAsia="標楷體" w:hAnsi="標楷體" w:hint="eastAsia"/>
          <w:sz w:val="32"/>
          <w:szCs w:val="32"/>
        </w:rPr>
        <w:t>將本罪所定之「利益」及於非財產上利益</w:t>
      </w:r>
      <w:r w:rsidR="00382ECC" w:rsidRPr="001F13BF">
        <w:rPr>
          <w:rFonts w:ascii="標楷體" w:eastAsia="標楷體" w:hAnsi="標楷體" w:hint="eastAsia"/>
          <w:sz w:val="32"/>
          <w:szCs w:val="32"/>
        </w:rPr>
        <w:t>時</w:t>
      </w:r>
      <w:r w:rsidR="00BE04D6" w:rsidRPr="001F13BF">
        <w:rPr>
          <w:rFonts w:ascii="標楷體" w:eastAsia="標楷體" w:hAnsi="標楷體" w:hint="eastAsia"/>
          <w:sz w:val="32"/>
          <w:szCs w:val="32"/>
        </w:rPr>
        <w:t>，事實審法院於</w:t>
      </w:r>
      <w:r w:rsidR="00736773" w:rsidRPr="001F13BF">
        <w:rPr>
          <w:rFonts w:ascii="標楷體" w:eastAsia="標楷體" w:hAnsi="標楷體" w:hint="eastAsia"/>
          <w:sz w:val="32"/>
          <w:szCs w:val="32"/>
        </w:rPr>
        <w:t>認事用法上</w:t>
      </w:r>
      <w:r w:rsidR="00382ECC" w:rsidRPr="001F13BF">
        <w:rPr>
          <w:rFonts w:ascii="標楷體" w:eastAsia="標楷體" w:hAnsi="標楷體" w:hint="eastAsia"/>
          <w:sz w:val="32"/>
          <w:szCs w:val="32"/>
        </w:rPr>
        <w:t>已有判斷</w:t>
      </w:r>
      <w:r w:rsidR="00291DC4" w:rsidRPr="001F13BF">
        <w:rPr>
          <w:rFonts w:ascii="標楷體" w:eastAsia="標楷體" w:hAnsi="標楷體" w:hint="eastAsia"/>
          <w:sz w:val="32"/>
          <w:szCs w:val="32"/>
        </w:rPr>
        <w:t>不一致</w:t>
      </w:r>
      <w:r w:rsidR="00382ECC" w:rsidRPr="001F13BF">
        <w:rPr>
          <w:rFonts w:ascii="標楷體" w:eastAsia="標楷體" w:hAnsi="標楷體" w:hint="eastAsia"/>
          <w:sz w:val="32"/>
          <w:szCs w:val="32"/>
        </w:rPr>
        <w:t>之</w:t>
      </w:r>
      <w:r w:rsidR="00291DC4" w:rsidRPr="001F13BF">
        <w:rPr>
          <w:rFonts w:ascii="標楷體" w:eastAsia="標楷體" w:hAnsi="標楷體" w:hint="eastAsia"/>
          <w:sz w:val="32"/>
          <w:szCs w:val="32"/>
        </w:rPr>
        <w:t>現象</w:t>
      </w:r>
      <w:r w:rsidR="00736773" w:rsidRPr="001F13BF">
        <w:rPr>
          <w:rFonts w:ascii="標楷體" w:eastAsia="標楷體" w:hAnsi="標楷體" w:hint="eastAsia"/>
          <w:sz w:val="32"/>
          <w:szCs w:val="32"/>
        </w:rPr>
        <w:t>。</w:t>
      </w:r>
      <w:r w:rsidR="00382ECC" w:rsidRPr="001F13BF">
        <w:rPr>
          <w:rFonts w:ascii="標楷體" w:eastAsia="標楷體" w:hAnsi="標楷體" w:hint="eastAsia"/>
          <w:sz w:val="32"/>
          <w:szCs w:val="32"/>
        </w:rPr>
        <w:t>至本件大法庭裁定雖統一法律見解，將本罪所定之「</w:t>
      </w:r>
      <w:r w:rsidR="00950014" w:rsidRPr="001F13BF">
        <w:rPr>
          <w:rFonts w:ascii="標楷體" w:eastAsia="標楷體" w:hAnsi="標楷體" w:hint="eastAsia"/>
          <w:sz w:val="32"/>
          <w:szCs w:val="32"/>
        </w:rPr>
        <w:t>損害他人之</w:t>
      </w:r>
      <w:r w:rsidR="00382ECC" w:rsidRPr="001F13BF">
        <w:rPr>
          <w:rFonts w:ascii="標楷體" w:eastAsia="標楷體" w:hAnsi="標楷體" w:hint="eastAsia"/>
          <w:sz w:val="32"/>
          <w:szCs w:val="32"/>
        </w:rPr>
        <w:t>利益」及於非財產上之利益，卻未就</w:t>
      </w:r>
      <w:r w:rsidR="00991767" w:rsidRPr="001F13BF">
        <w:rPr>
          <w:rFonts w:ascii="標楷體" w:eastAsia="標楷體" w:hAnsi="標楷體" w:hint="eastAsia"/>
          <w:sz w:val="32"/>
          <w:szCs w:val="32"/>
        </w:rPr>
        <w:t>如何認定非財產上利益損害</w:t>
      </w:r>
      <w:r w:rsidR="00893997" w:rsidRPr="001F13BF">
        <w:rPr>
          <w:rFonts w:ascii="標楷體" w:eastAsia="標楷體" w:hAnsi="標楷體" w:hint="eastAsia"/>
          <w:sz w:val="32"/>
          <w:szCs w:val="32"/>
        </w:rPr>
        <w:t>劃</w:t>
      </w:r>
      <w:r w:rsidR="00382ECC" w:rsidRPr="001F13BF">
        <w:rPr>
          <w:rFonts w:ascii="標楷體" w:eastAsia="標楷體" w:hAnsi="標楷體" w:hint="eastAsia"/>
          <w:sz w:val="32"/>
          <w:szCs w:val="32"/>
        </w:rPr>
        <w:t>定明確之判斷標準，不啻放任事實認定分歧與裁判結果不一致之後果</w:t>
      </w:r>
      <w:r w:rsidR="003F5E41" w:rsidRPr="001F13BF">
        <w:rPr>
          <w:rFonts w:ascii="標楷體" w:eastAsia="標楷體" w:hAnsi="標楷體" w:hint="eastAsia"/>
          <w:sz w:val="32"/>
          <w:szCs w:val="32"/>
        </w:rPr>
        <w:t>，陷入法律見解歧異已統一，事實認定</w:t>
      </w:r>
      <w:r w:rsidR="008F74AC" w:rsidRPr="001F13BF">
        <w:rPr>
          <w:rFonts w:ascii="標楷體" w:eastAsia="標楷體" w:hAnsi="標楷體" w:hint="eastAsia"/>
          <w:sz w:val="32"/>
          <w:szCs w:val="32"/>
        </w:rPr>
        <w:t>卻</w:t>
      </w:r>
      <w:r w:rsidR="003F5E41" w:rsidRPr="001F13BF">
        <w:rPr>
          <w:rFonts w:ascii="標楷體" w:eastAsia="標楷體" w:hAnsi="標楷體" w:hint="eastAsia"/>
          <w:sz w:val="32"/>
          <w:szCs w:val="32"/>
        </w:rPr>
        <w:t>更分歧之窘境</w:t>
      </w:r>
      <w:r w:rsidR="00382ECC" w:rsidRPr="001F13BF">
        <w:rPr>
          <w:rFonts w:ascii="標楷體" w:eastAsia="標楷體" w:hAnsi="標楷體" w:hint="eastAsia"/>
          <w:sz w:val="32"/>
          <w:szCs w:val="32"/>
        </w:rPr>
        <w:t>。</w:t>
      </w:r>
    </w:p>
    <w:p w:rsidR="00EF718A" w:rsidRPr="001F13BF" w:rsidRDefault="00643C02" w:rsidP="002F3B41">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w:t>
      </w:r>
      <w:r w:rsidR="00950014" w:rsidRPr="001F13BF">
        <w:rPr>
          <w:rFonts w:ascii="標楷體" w:eastAsia="標楷體" w:hAnsi="標楷體" w:hint="eastAsia"/>
          <w:sz w:val="32"/>
          <w:szCs w:val="32"/>
        </w:rPr>
        <w:t>三</w:t>
      </w:r>
      <w:r w:rsidRPr="001F13BF">
        <w:rPr>
          <w:rFonts w:ascii="標楷體" w:eastAsia="標楷體" w:hAnsi="標楷體" w:hint="eastAsia"/>
          <w:sz w:val="32"/>
          <w:szCs w:val="32"/>
        </w:rPr>
        <w:t>)</w:t>
      </w:r>
      <w:r w:rsidR="003F7E4E" w:rsidRPr="001F13BF">
        <w:rPr>
          <w:rFonts w:ascii="標楷體" w:eastAsia="標楷體" w:hAnsi="標楷體" w:hint="eastAsia"/>
          <w:sz w:val="32"/>
          <w:szCs w:val="32"/>
        </w:rPr>
        <w:t>鑑定人薛教授</w:t>
      </w:r>
      <w:r w:rsidR="00D62444" w:rsidRPr="001F13BF">
        <w:rPr>
          <w:rFonts w:ascii="標楷體" w:eastAsia="標楷體" w:hAnsi="標楷體" w:hint="eastAsia"/>
          <w:sz w:val="32"/>
          <w:szCs w:val="32"/>
        </w:rPr>
        <w:t>肯認</w:t>
      </w:r>
      <w:r w:rsidR="00E87D3D" w:rsidRPr="001F13BF">
        <w:rPr>
          <w:rFonts w:ascii="標楷體" w:eastAsia="標楷體" w:hAnsi="標楷體" w:hint="eastAsia"/>
          <w:sz w:val="32"/>
          <w:szCs w:val="32"/>
        </w:rPr>
        <w:t>立法者欲</w:t>
      </w:r>
      <w:r w:rsidR="00F61126" w:rsidRPr="001F13BF">
        <w:rPr>
          <w:rFonts w:ascii="標楷體" w:eastAsia="標楷體" w:hAnsi="標楷體" w:hint="eastAsia"/>
          <w:sz w:val="32"/>
          <w:szCs w:val="32"/>
        </w:rPr>
        <w:t>以意圖要素區分侵害程度之重大與否</w:t>
      </w:r>
      <w:r w:rsidR="00E26091" w:rsidRPr="001F13BF">
        <w:rPr>
          <w:rFonts w:ascii="標楷體" w:eastAsia="標楷體" w:hAnsi="標楷體" w:hint="eastAsia"/>
          <w:sz w:val="32"/>
          <w:szCs w:val="32"/>
        </w:rPr>
        <w:t>，</w:t>
      </w:r>
      <w:r w:rsidR="006734C2" w:rsidRPr="001F13BF">
        <w:rPr>
          <w:rFonts w:ascii="標楷體" w:eastAsia="標楷體" w:hAnsi="標楷體" w:hint="eastAsia"/>
          <w:sz w:val="32"/>
          <w:szCs w:val="32"/>
        </w:rPr>
        <w:t>而</w:t>
      </w:r>
      <w:r w:rsidR="00E87D3D" w:rsidRPr="001F13BF">
        <w:rPr>
          <w:rFonts w:ascii="標楷體" w:eastAsia="標楷體" w:hAnsi="標楷體" w:hint="eastAsia"/>
          <w:sz w:val="32"/>
          <w:szCs w:val="32"/>
        </w:rPr>
        <w:t>採取</w:t>
      </w:r>
      <w:r w:rsidR="006734C2" w:rsidRPr="001F13BF">
        <w:rPr>
          <w:rFonts w:ascii="標楷體" w:eastAsia="標楷體" w:hAnsi="標楷體" w:hint="eastAsia"/>
          <w:sz w:val="32"/>
          <w:szCs w:val="32"/>
        </w:rPr>
        <w:t>部分限縮本罪適用範圍之</w:t>
      </w:r>
      <w:r w:rsidR="00D62444" w:rsidRPr="001F13BF">
        <w:rPr>
          <w:rFonts w:ascii="標楷體" w:eastAsia="標楷體" w:hAnsi="標楷體" w:hint="eastAsia"/>
          <w:sz w:val="32"/>
          <w:szCs w:val="32"/>
        </w:rPr>
        <w:t>區分說</w:t>
      </w:r>
      <w:r w:rsidR="005358B5" w:rsidRPr="001F13BF">
        <w:rPr>
          <w:rFonts w:ascii="標楷體" w:eastAsia="標楷體" w:hAnsi="標楷體" w:hint="eastAsia"/>
          <w:sz w:val="32"/>
          <w:szCs w:val="32"/>
        </w:rPr>
        <w:t>見解</w:t>
      </w:r>
      <w:r w:rsidR="00D62444" w:rsidRPr="001F13BF">
        <w:rPr>
          <w:rFonts w:ascii="標楷體" w:eastAsia="標楷體" w:hAnsi="標楷體" w:hint="eastAsia"/>
          <w:sz w:val="32"/>
          <w:szCs w:val="32"/>
        </w:rPr>
        <w:t>，</w:t>
      </w:r>
      <w:r w:rsidR="00E87D3D" w:rsidRPr="001F13BF">
        <w:rPr>
          <w:rFonts w:ascii="標楷體" w:eastAsia="標楷體" w:hAnsi="標楷體" w:hint="eastAsia"/>
          <w:sz w:val="32"/>
          <w:szCs w:val="32"/>
        </w:rPr>
        <w:t>然</w:t>
      </w:r>
      <w:r w:rsidR="006734C2" w:rsidRPr="001F13BF">
        <w:rPr>
          <w:rFonts w:ascii="標楷體" w:eastAsia="標楷體" w:hAnsi="標楷體" w:hint="eastAsia"/>
          <w:sz w:val="32"/>
          <w:szCs w:val="32"/>
        </w:rPr>
        <w:t>此說</w:t>
      </w:r>
      <w:r w:rsidR="00E26091" w:rsidRPr="001F13BF">
        <w:rPr>
          <w:rFonts w:ascii="標楷體" w:eastAsia="標楷體" w:hAnsi="標楷體" w:hint="eastAsia"/>
          <w:sz w:val="32"/>
          <w:szCs w:val="32"/>
        </w:rPr>
        <w:t>之論理</w:t>
      </w:r>
      <w:r w:rsidR="00A038C4" w:rsidRPr="001F13BF">
        <w:rPr>
          <w:rFonts w:ascii="標楷體" w:eastAsia="標楷體" w:hAnsi="標楷體" w:hint="eastAsia"/>
          <w:sz w:val="32"/>
          <w:szCs w:val="32"/>
        </w:rPr>
        <w:t>非無</w:t>
      </w:r>
      <w:r w:rsidR="00E26091" w:rsidRPr="001F13BF">
        <w:rPr>
          <w:rFonts w:ascii="標楷體" w:eastAsia="標楷體" w:hAnsi="標楷體" w:hint="eastAsia"/>
          <w:sz w:val="32"/>
          <w:szCs w:val="32"/>
        </w:rPr>
        <w:t>可議</w:t>
      </w:r>
      <w:r w:rsidR="00A038C4" w:rsidRPr="001F13BF">
        <w:rPr>
          <w:rFonts w:ascii="標楷體" w:eastAsia="標楷體" w:hAnsi="標楷體" w:hint="eastAsia"/>
          <w:sz w:val="32"/>
          <w:szCs w:val="32"/>
        </w:rPr>
        <w:t>。首先，</w:t>
      </w:r>
      <w:r w:rsidR="00F61126" w:rsidRPr="001F13BF">
        <w:rPr>
          <w:rFonts w:ascii="標楷體" w:eastAsia="標楷體" w:hAnsi="標楷體" w:hint="eastAsia"/>
          <w:sz w:val="32"/>
          <w:szCs w:val="32"/>
        </w:rPr>
        <w:t>區分說</w:t>
      </w:r>
      <w:r w:rsidR="007E4769" w:rsidRPr="001F13BF">
        <w:rPr>
          <w:rFonts w:ascii="標楷體" w:eastAsia="標楷體" w:hAnsi="標楷體" w:hint="eastAsia"/>
          <w:sz w:val="32"/>
          <w:szCs w:val="32"/>
        </w:rPr>
        <w:t>於形式上，</w:t>
      </w:r>
      <w:r w:rsidR="00F61126" w:rsidRPr="001F13BF">
        <w:rPr>
          <w:rFonts w:ascii="標楷體" w:eastAsia="標楷體" w:hAnsi="標楷體" w:hint="eastAsia"/>
          <w:sz w:val="32"/>
          <w:szCs w:val="32"/>
        </w:rPr>
        <w:t>將同一語句</w:t>
      </w:r>
      <w:r w:rsidR="00A038C4" w:rsidRPr="001F13BF">
        <w:rPr>
          <w:rFonts w:ascii="標楷體" w:eastAsia="標楷體" w:hAnsi="標楷體" w:hint="eastAsia"/>
          <w:sz w:val="32"/>
          <w:szCs w:val="32"/>
        </w:rPr>
        <w:t>即「意圖為自己或第三人不法之利益或損害他人之利益」</w:t>
      </w:r>
      <w:r w:rsidR="00F61126" w:rsidRPr="001F13BF">
        <w:rPr>
          <w:rFonts w:ascii="標楷體" w:eastAsia="標楷體" w:hAnsi="標楷體" w:hint="eastAsia"/>
          <w:sz w:val="32"/>
          <w:szCs w:val="32"/>
        </w:rPr>
        <w:t>拆成前後</w:t>
      </w:r>
      <w:r w:rsidR="003F7E4E" w:rsidRPr="001F13BF">
        <w:rPr>
          <w:rFonts w:ascii="標楷體" w:eastAsia="標楷體" w:hAnsi="標楷體" w:hint="eastAsia"/>
          <w:sz w:val="32"/>
          <w:szCs w:val="32"/>
        </w:rPr>
        <w:t>二</w:t>
      </w:r>
      <w:r w:rsidR="00F61126" w:rsidRPr="001F13BF">
        <w:rPr>
          <w:rFonts w:ascii="標楷體" w:eastAsia="標楷體" w:hAnsi="標楷體" w:hint="eastAsia"/>
          <w:sz w:val="32"/>
          <w:szCs w:val="32"/>
        </w:rPr>
        <w:t>件，</w:t>
      </w:r>
      <w:r w:rsidR="003F7E4E" w:rsidRPr="001F13BF">
        <w:rPr>
          <w:rFonts w:ascii="標楷體" w:eastAsia="標楷體" w:hAnsi="標楷體" w:hint="eastAsia"/>
          <w:sz w:val="32"/>
          <w:szCs w:val="32"/>
        </w:rPr>
        <w:t>再區分二者為不同意圖類型，而</w:t>
      </w:r>
      <w:r w:rsidR="00A038C4" w:rsidRPr="001F13BF">
        <w:rPr>
          <w:rFonts w:ascii="標楷體" w:eastAsia="標楷體" w:hAnsi="標楷體" w:hint="eastAsia"/>
          <w:sz w:val="32"/>
          <w:szCs w:val="32"/>
        </w:rPr>
        <w:t>對</w:t>
      </w:r>
      <w:r w:rsidR="00F61126" w:rsidRPr="001F13BF">
        <w:rPr>
          <w:rFonts w:ascii="標楷體" w:eastAsia="標楷體" w:hAnsi="標楷體" w:hint="eastAsia"/>
          <w:sz w:val="32"/>
          <w:szCs w:val="32"/>
        </w:rPr>
        <w:t>同一用語</w:t>
      </w:r>
      <w:r w:rsidR="00A038C4" w:rsidRPr="001F13BF">
        <w:rPr>
          <w:rFonts w:ascii="標楷體" w:eastAsia="標楷體" w:hAnsi="標楷體" w:hint="eastAsia"/>
          <w:sz w:val="32"/>
          <w:szCs w:val="32"/>
        </w:rPr>
        <w:t>「利益」</w:t>
      </w:r>
      <w:r w:rsidR="00F61126" w:rsidRPr="001F13BF">
        <w:rPr>
          <w:rFonts w:ascii="標楷體" w:eastAsia="標楷體" w:hAnsi="標楷體" w:hint="eastAsia"/>
          <w:sz w:val="32"/>
          <w:szCs w:val="32"/>
        </w:rPr>
        <w:t>採取不同解釋，於</w:t>
      </w:r>
      <w:r w:rsidR="00A038C4" w:rsidRPr="001F13BF">
        <w:rPr>
          <w:rFonts w:ascii="標楷體" w:eastAsia="標楷體" w:hAnsi="標楷體" w:hint="eastAsia"/>
          <w:sz w:val="32"/>
          <w:szCs w:val="32"/>
        </w:rPr>
        <w:t>論理上</w:t>
      </w:r>
      <w:r w:rsidR="006734C2" w:rsidRPr="001F13BF">
        <w:rPr>
          <w:rFonts w:ascii="標楷體" w:eastAsia="標楷體" w:hAnsi="標楷體" w:hint="eastAsia"/>
          <w:sz w:val="32"/>
          <w:szCs w:val="32"/>
        </w:rPr>
        <w:t>即</w:t>
      </w:r>
      <w:r w:rsidR="00A038C4" w:rsidRPr="001F13BF">
        <w:rPr>
          <w:rFonts w:ascii="標楷體" w:eastAsia="標楷體" w:hAnsi="標楷體" w:hint="eastAsia"/>
          <w:sz w:val="32"/>
          <w:szCs w:val="32"/>
        </w:rPr>
        <w:t>難謂合理。</w:t>
      </w:r>
      <w:r w:rsidR="00470B88" w:rsidRPr="001F13BF">
        <w:rPr>
          <w:rFonts w:ascii="標楷體" w:eastAsia="標楷體" w:hAnsi="標楷體" w:hint="eastAsia"/>
          <w:sz w:val="32"/>
          <w:szCs w:val="32"/>
        </w:rPr>
        <w:t>蓋</w:t>
      </w:r>
      <w:r w:rsidR="00A038C4" w:rsidRPr="001F13BF">
        <w:rPr>
          <w:rFonts w:ascii="標楷體" w:eastAsia="標楷體" w:hAnsi="標楷體" w:hint="eastAsia"/>
          <w:sz w:val="32"/>
          <w:szCs w:val="32"/>
        </w:rPr>
        <w:t>依本句之結構觀察，</w:t>
      </w:r>
      <w:r w:rsidR="00FE58D1" w:rsidRPr="001F13BF">
        <w:rPr>
          <w:rFonts w:ascii="標楷體" w:eastAsia="標楷體" w:hAnsi="標楷體" w:hint="eastAsia"/>
          <w:sz w:val="32"/>
          <w:szCs w:val="32"/>
        </w:rPr>
        <w:t>較合理之</w:t>
      </w:r>
      <w:r w:rsidR="00A038C4" w:rsidRPr="001F13BF">
        <w:rPr>
          <w:rFonts w:ascii="標楷體" w:eastAsia="標楷體" w:hAnsi="標楷體" w:hint="eastAsia"/>
          <w:sz w:val="32"/>
          <w:szCs w:val="32"/>
        </w:rPr>
        <w:t>解讀</w:t>
      </w:r>
      <w:r w:rsidR="00FE58D1" w:rsidRPr="001F13BF">
        <w:rPr>
          <w:rFonts w:ascii="標楷體" w:eastAsia="標楷體" w:hAnsi="標楷體" w:hint="eastAsia"/>
          <w:sz w:val="32"/>
          <w:szCs w:val="32"/>
        </w:rPr>
        <w:t>應</w:t>
      </w:r>
      <w:r w:rsidR="00A038C4" w:rsidRPr="001F13BF">
        <w:rPr>
          <w:rFonts w:ascii="標楷體" w:eastAsia="標楷體" w:hAnsi="標楷體" w:hint="eastAsia"/>
          <w:sz w:val="32"/>
          <w:szCs w:val="32"/>
        </w:rPr>
        <w:t>為對於同一意圖要素</w:t>
      </w:r>
      <w:r w:rsidR="00F61126" w:rsidRPr="001F13BF">
        <w:rPr>
          <w:rFonts w:ascii="標楷體" w:eastAsia="標楷體" w:hAnsi="標楷體" w:hint="eastAsia"/>
          <w:sz w:val="32"/>
          <w:szCs w:val="32"/>
        </w:rPr>
        <w:t>的積極與消極描述，</w:t>
      </w:r>
      <w:r w:rsidR="00A038C4" w:rsidRPr="001F13BF">
        <w:rPr>
          <w:rFonts w:ascii="標楷體" w:eastAsia="標楷體" w:hAnsi="標楷體" w:hint="eastAsia"/>
          <w:sz w:val="32"/>
          <w:szCs w:val="32"/>
        </w:rPr>
        <w:t>而非</w:t>
      </w:r>
      <w:r w:rsidR="00F61126" w:rsidRPr="001F13BF">
        <w:rPr>
          <w:rFonts w:ascii="標楷體" w:eastAsia="標楷體" w:hAnsi="標楷體" w:hint="eastAsia"/>
          <w:sz w:val="32"/>
          <w:szCs w:val="32"/>
        </w:rPr>
        <w:t>兩種不同</w:t>
      </w:r>
      <w:r w:rsidR="00A038C4" w:rsidRPr="001F13BF">
        <w:rPr>
          <w:rFonts w:ascii="標楷體" w:eastAsia="標楷體" w:hAnsi="標楷體" w:hint="eastAsia"/>
          <w:sz w:val="32"/>
          <w:szCs w:val="32"/>
        </w:rPr>
        <w:t>意圖態樣</w:t>
      </w:r>
      <w:r w:rsidR="00FE58D1" w:rsidRPr="001F13BF">
        <w:rPr>
          <w:rFonts w:ascii="標楷體" w:eastAsia="標楷體" w:hAnsi="標楷體" w:hint="eastAsia"/>
          <w:sz w:val="32"/>
          <w:szCs w:val="32"/>
        </w:rPr>
        <w:t>，故應採一致之解釋為宜</w:t>
      </w:r>
      <w:r w:rsidR="00A038C4" w:rsidRPr="001F13BF">
        <w:rPr>
          <w:rFonts w:ascii="標楷體" w:eastAsia="標楷體" w:hAnsi="標楷體" w:hint="eastAsia"/>
          <w:sz w:val="32"/>
          <w:szCs w:val="32"/>
        </w:rPr>
        <w:t>；再者，</w:t>
      </w:r>
      <w:r w:rsidR="003F7E4E" w:rsidRPr="001F13BF">
        <w:rPr>
          <w:rFonts w:ascii="標楷體" w:eastAsia="標楷體" w:hAnsi="標楷體" w:hint="eastAsia"/>
          <w:sz w:val="32"/>
          <w:szCs w:val="32"/>
        </w:rPr>
        <w:t>此種區分解釋之方式</w:t>
      </w:r>
      <w:r w:rsidR="006734C2" w:rsidRPr="001F13BF">
        <w:rPr>
          <w:rFonts w:ascii="標楷體" w:eastAsia="標楷體" w:hAnsi="標楷體" w:hint="eastAsia"/>
          <w:sz w:val="32"/>
          <w:szCs w:val="32"/>
        </w:rPr>
        <w:t>，本院</w:t>
      </w:r>
      <w:r w:rsidR="003F7E4E" w:rsidRPr="001F13BF">
        <w:rPr>
          <w:rFonts w:ascii="標楷體" w:eastAsia="標楷體" w:hAnsi="標楷體" w:hint="eastAsia"/>
          <w:sz w:val="32"/>
          <w:szCs w:val="32"/>
        </w:rPr>
        <w:t>雖曾就</w:t>
      </w:r>
      <w:r w:rsidR="006734C2" w:rsidRPr="001F13BF">
        <w:rPr>
          <w:rFonts w:ascii="標楷體" w:eastAsia="標楷體" w:hAnsi="標楷體" w:hint="eastAsia"/>
          <w:sz w:val="32"/>
          <w:szCs w:val="32"/>
        </w:rPr>
        <w:t>公務員受賄罪（刑法第121至123條）與公務員圖利罪（刑法第131條）</w:t>
      </w:r>
      <w:r w:rsidR="003F7E4E" w:rsidRPr="001F13BF">
        <w:rPr>
          <w:rFonts w:ascii="標楷體" w:eastAsia="標楷體" w:hAnsi="標楷體" w:hint="eastAsia"/>
          <w:sz w:val="32"/>
          <w:szCs w:val="32"/>
        </w:rPr>
        <w:t>所定</w:t>
      </w:r>
      <w:r w:rsidR="006734C2" w:rsidRPr="001F13BF">
        <w:rPr>
          <w:rFonts w:ascii="標楷體" w:eastAsia="標楷體" w:hAnsi="標楷體" w:hint="eastAsia"/>
          <w:sz w:val="32"/>
          <w:szCs w:val="32"/>
        </w:rPr>
        <w:t>之「利益」</w:t>
      </w:r>
      <w:r w:rsidR="00470B88" w:rsidRPr="001F13BF">
        <w:rPr>
          <w:rFonts w:ascii="標楷體" w:eastAsia="標楷體" w:hAnsi="標楷體" w:hint="eastAsia"/>
          <w:sz w:val="32"/>
          <w:szCs w:val="32"/>
        </w:rPr>
        <w:t>用語</w:t>
      </w:r>
      <w:r w:rsidR="00E26091" w:rsidRPr="001F13BF">
        <w:rPr>
          <w:rFonts w:ascii="標楷體" w:eastAsia="標楷體" w:hAnsi="標楷體" w:hint="eastAsia"/>
          <w:sz w:val="32"/>
          <w:szCs w:val="32"/>
        </w:rPr>
        <w:t>，有</w:t>
      </w:r>
      <w:r w:rsidR="006734C2" w:rsidRPr="001F13BF">
        <w:rPr>
          <w:rFonts w:ascii="標楷體" w:eastAsia="標楷體" w:hAnsi="標楷體" w:hint="eastAsia"/>
          <w:sz w:val="32"/>
          <w:szCs w:val="32"/>
        </w:rPr>
        <w:t>採取不同解釋</w:t>
      </w:r>
      <w:r w:rsidR="00E26091" w:rsidRPr="001F13BF">
        <w:rPr>
          <w:rFonts w:ascii="標楷體" w:eastAsia="標楷體" w:hAnsi="標楷體" w:hint="eastAsia"/>
          <w:sz w:val="32"/>
          <w:szCs w:val="32"/>
        </w:rPr>
        <w:t>之前例</w:t>
      </w:r>
      <w:r w:rsidR="003F7E4E" w:rsidRPr="001F13BF">
        <w:rPr>
          <w:rFonts w:ascii="標楷體" w:eastAsia="標楷體" w:hAnsi="標楷體" w:hint="eastAsia"/>
          <w:sz w:val="32"/>
          <w:szCs w:val="32"/>
        </w:rPr>
        <w:t>，然此為不同法條間對同一用語意涵之</w:t>
      </w:r>
      <w:r w:rsidR="006734C2" w:rsidRPr="001F13BF">
        <w:rPr>
          <w:rFonts w:ascii="標楷體" w:eastAsia="標楷體" w:hAnsi="標楷體" w:hint="eastAsia"/>
          <w:sz w:val="32"/>
          <w:szCs w:val="32"/>
        </w:rPr>
        <w:t>不同解釋，</w:t>
      </w:r>
      <w:r w:rsidR="007E4769" w:rsidRPr="001F13BF">
        <w:rPr>
          <w:rFonts w:ascii="標楷體" w:eastAsia="標楷體" w:hAnsi="標楷體" w:hint="eastAsia"/>
          <w:sz w:val="32"/>
          <w:szCs w:val="32"/>
        </w:rPr>
        <w:t>與本件</w:t>
      </w:r>
      <w:r w:rsidR="00470B88" w:rsidRPr="001F13BF">
        <w:rPr>
          <w:rFonts w:ascii="標楷體" w:eastAsia="標楷體" w:hAnsi="標楷體" w:hint="eastAsia"/>
          <w:sz w:val="32"/>
          <w:szCs w:val="32"/>
        </w:rPr>
        <w:t>之情況難謂相同；</w:t>
      </w:r>
      <w:r w:rsidR="00301762" w:rsidRPr="001F13BF">
        <w:rPr>
          <w:rFonts w:ascii="標楷體" w:eastAsia="標楷體" w:hAnsi="標楷體" w:hint="eastAsia"/>
          <w:sz w:val="32"/>
          <w:szCs w:val="32"/>
        </w:rPr>
        <w:t>況</w:t>
      </w:r>
      <w:r w:rsidR="00B55260" w:rsidRPr="001F13BF">
        <w:rPr>
          <w:rFonts w:ascii="標楷體" w:eastAsia="標楷體" w:hAnsi="標楷體" w:hint="eastAsia"/>
          <w:sz w:val="32"/>
          <w:szCs w:val="32"/>
        </w:rPr>
        <w:t>據鑑定人薛教授於鑑定意見書與本院言詞辯論中所陳，</w:t>
      </w:r>
      <w:r w:rsidR="007E4769" w:rsidRPr="001F13BF">
        <w:rPr>
          <w:rFonts w:ascii="標楷體" w:eastAsia="標楷體" w:hAnsi="標楷體" w:hint="eastAsia"/>
          <w:sz w:val="32"/>
          <w:szCs w:val="32"/>
        </w:rPr>
        <w:t>區分說</w:t>
      </w:r>
      <w:r w:rsidR="00B55260" w:rsidRPr="001F13BF">
        <w:rPr>
          <w:rFonts w:ascii="標楷體" w:eastAsia="標楷體" w:hAnsi="標楷體" w:hint="eastAsia"/>
          <w:sz w:val="32"/>
          <w:szCs w:val="32"/>
        </w:rPr>
        <w:t>為避免</w:t>
      </w:r>
      <w:r w:rsidR="002F6501" w:rsidRPr="001F13BF">
        <w:rPr>
          <w:rFonts w:ascii="標楷體" w:eastAsia="標楷體" w:hAnsi="標楷體" w:hint="eastAsia"/>
          <w:sz w:val="32"/>
          <w:szCs w:val="32"/>
        </w:rPr>
        <w:t>將單純侵害個資之行為</w:t>
      </w:r>
      <w:r w:rsidR="006929FF" w:rsidRPr="001F13BF">
        <w:rPr>
          <w:rFonts w:ascii="標楷體" w:eastAsia="標楷體" w:hAnsi="標楷體" w:hint="eastAsia"/>
          <w:sz w:val="32"/>
          <w:szCs w:val="32"/>
        </w:rPr>
        <w:t>入罪</w:t>
      </w:r>
      <w:r w:rsidR="00B55260" w:rsidRPr="001F13BF">
        <w:rPr>
          <w:rFonts w:ascii="標楷體" w:eastAsia="標楷體" w:hAnsi="標楷體" w:hint="eastAsia"/>
          <w:sz w:val="32"/>
          <w:szCs w:val="32"/>
        </w:rPr>
        <w:t>，應</w:t>
      </w:r>
      <w:r w:rsidR="00FE58D1" w:rsidRPr="001F13BF">
        <w:rPr>
          <w:rFonts w:ascii="標楷體" w:eastAsia="標楷體" w:hAnsi="標楷體" w:hint="eastAsia"/>
          <w:sz w:val="32"/>
          <w:szCs w:val="32"/>
        </w:rPr>
        <w:t>透過嚴謹證明本罪之意圖要素，</w:t>
      </w:r>
      <w:r w:rsidR="003F7E4E" w:rsidRPr="001F13BF">
        <w:rPr>
          <w:rFonts w:ascii="標楷體" w:eastAsia="標楷體" w:hAnsi="標楷體" w:hint="eastAsia"/>
          <w:sz w:val="32"/>
          <w:szCs w:val="32"/>
        </w:rPr>
        <w:t>或</w:t>
      </w:r>
      <w:r w:rsidR="00FE58D1" w:rsidRPr="001F13BF">
        <w:rPr>
          <w:rFonts w:ascii="標楷體" w:eastAsia="標楷體" w:hAnsi="標楷體" w:hint="eastAsia"/>
          <w:sz w:val="32"/>
          <w:szCs w:val="32"/>
        </w:rPr>
        <w:t>能</w:t>
      </w:r>
      <w:r w:rsidR="003F7E4E" w:rsidRPr="001F13BF">
        <w:rPr>
          <w:rFonts w:ascii="標楷體" w:eastAsia="標楷體" w:hAnsi="標楷體" w:hint="eastAsia"/>
          <w:sz w:val="32"/>
          <w:szCs w:val="32"/>
        </w:rPr>
        <w:t>實現</w:t>
      </w:r>
      <w:r w:rsidR="00FE58D1" w:rsidRPr="001F13BF">
        <w:rPr>
          <w:rFonts w:ascii="標楷體" w:eastAsia="標楷體" w:hAnsi="標楷體" w:hint="eastAsia"/>
          <w:sz w:val="32"/>
          <w:szCs w:val="32"/>
        </w:rPr>
        <w:t>縮減本罪適用範圍、減少適用上不合理之結果</w:t>
      </w:r>
      <w:r w:rsidR="001173B3" w:rsidRPr="001F13BF">
        <w:rPr>
          <w:rFonts w:ascii="標楷體" w:eastAsia="標楷體" w:hAnsi="標楷體" w:hint="eastAsia"/>
          <w:sz w:val="32"/>
          <w:szCs w:val="32"/>
        </w:rPr>
        <w:t>。</w:t>
      </w:r>
      <w:r w:rsidR="00B55260" w:rsidRPr="001F13BF">
        <w:rPr>
          <w:rFonts w:ascii="標楷體" w:eastAsia="標楷體" w:hAnsi="標楷體" w:hint="eastAsia"/>
          <w:sz w:val="32"/>
          <w:szCs w:val="32"/>
        </w:rPr>
        <w:t>然實務上欲</w:t>
      </w:r>
      <w:r w:rsidR="00301762" w:rsidRPr="001F13BF">
        <w:rPr>
          <w:rFonts w:ascii="標楷體" w:eastAsia="標楷體" w:hAnsi="標楷體" w:hint="eastAsia"/>
          <w:sz w:val="32"/>
          <w:szCs w:val="32"/>
        </w:rPr>
        <w:t>區分</w:t>
      </w:r>
      <w:r w:rsidR="00A419C6" w:rsidRPr="001F13BF">
        <w:rPr>
          <w:rFonts w:ascii="標楷體" w:eastAsia="標楷體" w:hAnsi="標楷體" w:hint="eastAsia"/>
          <w:sz w:val="32"/>
          <w:szCs w:val="32"/>
        </w:rPr>
        <w:t>損害</w:t>
      </w:r>
      <w:r w:rsidR="00301762" w:rsidRPr="001F13BF">
        <w:rPr>
          <w:rFonts w:ascii="標楷體" w:eastAsia="標楷體" w:hAnsi="標楷體" w:hint="eastAsia"/>
          <w:sz w:val="32"/>
          <w:szCs w:val="32"/>
        </w:rPr>
        <w:t>他人之</w:t>
      </w:r>
      <w:r w:rsidR="00A419C6" w:rsidRPr="001F13BF">
        <w:rPr>
          <w:rFonts w:ascii="標楷體" w:eastAsia="標楷體" w:hAnsi="標楷體" w:hint="eastAsia"/>
          <w:sz w:val="32"/>
          <w:szCs w:val="32"/>
        </w:rPr>
        <w:t>非財產上利益之</w:t>
      </w:r>
      <w:r w:rsidR="001173B3" w:rsidRPr="001F13BF">
        <w:rPr>
          <w:rFonts w:ascii="標楷體" w:eastAsia="標楷體" w:hAnsi="標楷體" w:hint="eastAsia"/>
          <w:sz w:val="32"/>
          <w:szCs w:val="32"/>
        </w:rPr>
        <w:t>主觀意圖</w:t>
      </w:r>
      <w:r w:rsidR="00B55260" w:rsidRPr="001F13BF">
        <w:rPr>
          <w:rFonts w:ascii="標楷體" w:eastAsia="標楷體" w:hAnsi="標楷體" w:hint="eastAsia"/>
          <w:sz w:val="32"/>
          <w:szCs w:val="32"/>
        </w:rPr>
        <w:t>本非易事</w:t>
      </w:r>
      <w:r w:rsidR="00A419C6" w:rsidRPr="001F13BF">
        <w:rPr>
          <w:rFonts w:ascii="標楷體" w:eastAsia="標楷體" w:hAnsi="標楷體" w:hint="eastAsia"/>
          <w:sz w:val="32"/>
          <w:szCs w:val="32"/>
        </w:rPr>
        <w:t>，</w:t>
      </w:r>
      <w:r w:rsidR="003F7E4E" w:rsidRPr="001F13BF">
        <w:rPr>
          <w:rFonts w:ascii="標楷體" w:eastAsia="標楷體" w:hAnsi="標楷體" w:hint="eastAsia"/>
          <w:sz w:val="32"/>
          <w:szCs w:val="32"/>
        </w:rPr>
        <w:t>訴諸不法意圖在法條解釋適用上亦常有費解之處</w:t>
      </w:r>
      <w:r w:rsidR="00B55260" w:rsidRPr="001F13BF">
        <w:rPr>
          <w:rFonts w:ascii="標楷體" w:eastAsia="標楷體" w:hAnsi="標楷體" w:hint="eastAsia"/>
          <w:sz w:val="32"/>
          <w:szCs w:val="32"/>
        </w:rPr>
        <w:t>，則如何符合將輕微行為除罪化之立法目的</w:t>
      </w:r>
      <w:r w:rsidR="003F7E4E" w:rsidRPr="001F13BF">
        <w:rPr>
          <w:rFonts w:ascii="標楷體" w:eastAsia="標楷體" w:hAnsi="標楷體" w:hint="eastAsia"/>
          <w:sz w:val="32"/>
          <w:szCs w:val="32"/>
        </w:rPr>
        <w:t>，以及區分不應以刑罰處罰之單純個資利用行為，從</w:t>
      </w:r>
      <w:r w:rsidR="00B55260" w:rsidRPr="001F13BF">
        <w:rPr>
          <w:rFonts w:ascii="標楷體" w:eastAsia="標楷體" w:hAnsi="標楷體" w:hint="eastAsia"/>
          <w:sz w:val="32"/>
          <w:szCs w:val="32"/>
        </w:rPr>
        <w:t>區分說</w:t>
      </w:r>
      <w:r w:rsidR="003F7E4E" w:rsidRPr="001F13BF">
        <w:rPr>
          <w:rFonts w:ascii="標楷體" w:eastAsia="標楷體" w:hAnsi="標楷體" w:hint="eastAsia"/>
          <w:sz w:val="32"/>
          <w:szCs w:val="32"/>
        </w:rPr>
        <w:t>之結論以觀，似乎僅將問題留待實務自行發展判斷標準，而未能澄清此一疑問</w:t>
      </w:r>
      <w:r w:rsidR="00991767" w:rsidRPr="001F13BF">
        <w:rPr>
          <w:rFonts w:ascii="標楷體" w:eastAsia="標楷體" w:hAnsi="標楷體" w:hint="eastAsia"/>
          <w:sz w:val="32"/>
          <w:szCs w:val="32"/>
        </w:rPr>
        <w:t>，亦未能解決前開所述事實審法院判決歧異之問題。</w:t>
      </w:r>
    </w:p>
    <w:p w:rsidR="00EF718A" w:rsidRPr="001F13BF" w:rsidRDefault="00A8074A" w:rsidP="002F3B41">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w:t>
      </w:r>
      <w:r w:rsidR="00950014" w:rsidRPr="001F13BF">
        <w:rPr>
          <w:rFonts w:ascii="標楷體" w:eastAsia="標楷體" w:hAnsi="標楷體" w:hint="eastAsia"/>
          <w:sz w:val="32"/>
          <w:szCs w:val="32"/>
        </w:rPr>
        <w:t>四</w:t>
      </w:r>
      <w:r w:rsidRPr="001F13BF">
        <w:rPr>
          <w:rFonts w:ascii="標楷體" w:eastAsia="標楷體" w:hAnsi="標楷體" w:hint="eastAsia"/>
          <w:sz w:val="32"/>
          <w:szCs w:val="32"/>
        </w:rPr>
        <w:t>)</w:t>
      </w:r>
      <w:r w:rsidR="00FC24C4" w:rsidRPr="001F13BF">
        <w:rPr>
          <w:rFonts w:ascii="標楷體" w:eastAsia="標楷體" w:hAnsi="標楷體" w:hint="eastAsia"/>
          <w:sz w:val="32"/>
          <w:szCs w:val="32"/>
        </w:rPr>
        <w:t>縱認</w:t>
      </w:r>
      <w:r w:rsidR="003701B3" w:rsidRPr="001F13BF">
        <w:rPr>
          <w:rFonts w:ascii="標楷體" w:eastAsia="標楷體" w:hAnsi="標楷體" w:hint="eastAsia"/>
          <w:sz w:val="32"/>
          <w:szCs w:val="32"/>
        </w:rPr>
        <w:t>本罪所定之「</w:t>
      </w:r>
      <w:r w:rsidR="00FC24C4" w:rsidRPr="001F13BF">
        <w:rPr>
          <w:rFonts w:ascii="標楷體" w:eastAsia="標楷體" w:hAnsi="標楷體" w:hint="eastAsia"/>
          <w:sz w:val="32"/>
          <w:szCs w:val="32"/>
        </w:rPr>
        <w:t>損害他人之</w:t>
      </w:r>
      <w:r w:rsidR="003701B3" w:rsidRPr="001F13BF">
        <w:rPr>
          <w:rFonts w:ascii="標楷體" w:eastAsia="標楷體" w:hAnsi="標楷體" w:hint="eastAsia"/>
          <w:sz w:val="32"/>
          <w:szCs w:val="32"/>
        </w:rPr>
        <w:t>利益」尚應及於非財產上之利益，本席以為，其解釋</w:t>
      </w:r>
      <w:r w:rsidR="00FC24C4" w:rsidRPr="001F13BF">
        <w:rPr>
          <w:rFonts w:ascii="標楷體" w:eastAsia="標楷體" w:hAnsi="標楷體" w:hint="eastAsia"/>
          <w:sz w:val="32"/>
          <w:szCs w:val="32"/>
        </w:rPr>
        <w:t>亦</w:t>
      </w:r>
      <w:r w:rsidR="003701B3" w:rsidRPr="001F13BF">
        <w:rPr>
          <w:rFonts w:ascii="標楷體" w:eastAsia="標楷體" w:hAnsi="標楷體" w:hint="eastAsia"/>
          <w:sz w:val="32"/>
          <w:szCs w:val="32"/>
        </w:rPr>
        <w:t>應</w:t>
      </w:r>
      <w:r w:rsidR="009C4D82" w:rsidRPr="001F13BF">
        <w:rPr>
          <w:rFonts w:ascii="標楷體" w:eastAsia="標楷體" w:hAnsi="標楷體" w:hint="eastAsia"/>
          <w:sz w:val="32"/>
          <w:szCs w:val="32"/>
        </w:rPr>
        <w:t>完全</w:t>
      </w:r>
      <w:r w:rsidR="003701B3" w:rsidRPr="001F13BF">
        <w:rPr>
          <w:rFonts w:ascii="標楷體" w:eastAsia="標楷體" w:hAnsi="標楷體" w:hint="eastAsia"/>
          <w:sz w:val="32"/>
          <w:szCs w:val="32"/>
        </w:rPr>
        <w:t>採鑑定人薛教授見解，即本罪</w:t>
      </w:r>
      <w:r w:rsidR="00B53961" w:rsidRPr="001F13BF">
        <w:rPr>
          <w:rFonts w:ascii="標楷體" w:eastAsia="標楷體" w:hAnsi="標楷體" w:hint="eastAsia"/>
          <w:sz w:val="32"/>
          <w:szCs w:val="32"/>
        </w:rPr>
        <w:t>不法意圖要素所定</w:t>
      </w:r>
      <w:r w:rsidR="00A530F0" w:rsidRPr="001F13BF">
        <w:rPr>
          <w:rFonts w:ascii="標楷體" w:eastAsia="標楷體" w:hAnsi="標楷體" w:hint="eastAsia"/>
          <w:sz w:val="32"/>
          <w:szCs w:val="32"/>
        </w:rPr>
        <w:t>意圖「損害他人之</w:t>
      </w:r>
      <w:r w:rsidR="00B53961" w:rsidRPr="001F13BF">
        <w:rPr>
          <w:rFonts w:ascii="標楷體" w:eastAsia="標楷體" w:hAnsi="標楷體" w:hint="eastAsia"/>
          <w:sz w:val="32"/>
          <w:szCs w:val="32"/>
        </w:rPr>
        <w:t>利益」之解釋</w:t>
      </w:r>
      <w:r w:rsidR="00A530F0" w:rsidRPr="001F13BF">
        <w:rPr>
          <w:rFonts w:ascii="標楷體" w:eastAsia="標楷體" w:hAnsi="標楷體" w:hint="eastAsia"/>
          <w:sz w:val="32"/>
          <w:szCs w:val="32"/>
        </w:rPr>
        <w:t>，</w:t>
      </w:r>
      <w:r w:rsidR="00D133F8" w:rsidRPr="001F13BF">
        <w:rPr>
          <w:rFonts w:ascii="標楷體" w:eastAsia="標楷體" w:hAnsi="標楷體" w:hint="eastAsia"/>
          <w:sz w:val="32"/>
          <w:szCs w:val="32"/>
        </w:rPr>
        <w:t>應及於個人之資訊隱私及自主權利益以外之生命、</w:t>
      </w:r>
      <w:r w:rsidR="00B53961" w:rsidRPr="001F13BF">
        <w:rPr>
          <w:rFonts w:ascii="標楷體" w:eastAsia="標楷體" w:hAnsi="標楷體" w:hint="eastAsia"/>
          <w:sz w:val="32"/>
          <w:szCs w:val="32"/>
        </w:rPr>
        <w:t>身體、自由、名譽或財產等利益</w:t>
      </w:r>
      <w:r w:rsidR="003701B3" w:rsidRPr="001F13BF">
        <w:rPr>
          <w:rFonts w:ascii="標楷體" w:eastAsia="標楷體" w:hAnsi="標楷體" w:hint="eastAsia"/>
          <w:sz w:val="32"/>
          <w:szCs w:val="32"/>
        </w:rPr>
        <w:t>損害</w:t>
      </w:r>
      <w:r w:rsidR="00A530F0" w:rsidRPr="001F13BF">
        <w:rPr>
          <w:rFonts w:ascii="標楷體" w:eastAsia="標楷體" w:hAnsi="標楷體" w:hint="eastAsia"/>
          <w:sz w:val="32"/>
          <w:szCs w:val="32"/>
        </w:rPr>
        <w:t>，不包括「資訊自決權或資訊隱私權本身」</w:t>
      </w:r>
      <w:r w:rsidR="00B53961" w:rsidRPr="001F13BF">
        <w:rPr>
          <w:rFonts w:ascii="標楷體" w:eastAsia="標楷體" w:hAnsi="標楷體" w:hint="eastAsia"/>
          <w:sz w:val="32"/>
          <w:szCs w:val="32"/>
        </w:rPr>
        <w:t>。</w:t>
      </w:r>
      <w:r w:rsidR="003701B3" w:rsidRPr="001F13BF">
        <w:rPr>
          <w:rFonts w:ascii="標楷體" w:eastAsia="標楷體" w:hAnsi="標楷體" w:hint="eastAsia"/>
          <w:sz w:val="32"/>
          <w:szCs w:val="32"/>
        </w:rPr>
        <w:t>然多數意見適用此部分之說理，似與</w:t>
      </w:r>
      <w:r w:rsidR="00B53961" w:rsidRPr="001F13BF">
        <w:rPr>
          <w:rFonts w:ascii="標楷體" w:eastAsia="標楷體" w:hAnsi="標楷體" w:hint="eastAsia"/>
          <w:sz w:val="32"/>
          <w:szCs w:val="32"/>
        </w:rPr>
        <w:t>個人資料保護法第1條</w:t>
      </w:r>
      <w:r w:rsidR="00A530F0" w:rsidRPr="001F13BF">
        <w:rPr>
          <w:rFonts w:ascii="標楷體" w:eastAsia="標楷體" w:hAnsi="標楷體" w:hint="eastAsia"/>
          <w:sz w:val="32"/>
          <w:szCs w:val="32"/>
        </w:rPr>
        <w:t>立法意旨、</w:t>
      </w:r>
      <w:r w:rsidR="003B533B" w:rsidRPr="001F13BF">
        <w:rPr>
          <w:rFonts w:ascii="標楷體" w:eastAsia="標楷體" w:hAnsi="標楷體" w:hint="eastAsia"/>
          <w:sz w:val="32"/>
          <w:szCs w:val="32"/>
        </w:rPr>
        <w:t>第4章損害賠償集團體訴訟（第28條至第40條）、</w:t>
      </w:r>
      <w:r w:rsidR="00A530F0" w:rsidRPr="001F13BF">
        <w:rPr>
          <w:rFonts w:ascii="標楷體" w:eastAsia="標楷體" w:hAnsi="標楷體" w:hint="eastAsia"/>
          <w:sz w:val="32"/>
          <w:szCs w:val="32"/>
        </w:rPr>
        <w:t>第5章罰則（第41條至第</w:t>
      </w:r>
      <w:r w:rsidR="003B533B" w:rsidRPr="001F13BF">
        <w:rPr>
          <w:rFonts w:ascii="標楷體" w:eastAsia="標楷體" w:hAnsi="標楷體" w:hint="eastAsia"/>
          <w:sz w:val="32"/>
          <w:szCs w:val="32"/>
        </w:rPr>
        <w:t>46條</w:t>
      </w:r>
      <w:r w:rsidR="00934BA4" w:rsidRPr="001F13BF">
        <w:rPr>
          <w:rFonts w:ascii="標楷體" w:eastAsia="標楷體" w:hAnsi="標楷體" w:hint="eastAsia"/>
          <w:sz w:val="32"/>
          <w:szCs w:val="32"/>
        </w:rPr>
        <w:t>之</w:t>
      </w:r>
      <w:r w:rsidR="00B318EC" w:rsidRPr="001F13BF">
        <w:rPr>
          <w:rFonts w:ascii="標楷體" w:eastAsia="標楷體" w:hAnsi="標楷體" w:hint="eastAsia"/>
          <w:sz w:val="32"/>
          <w:szCs w:val="32"/>
        </w:rPr>
        <w:t>刑罰</w:t>
      </w:r>
      <w:r w:rsidR="003B533B" w:rsidRPr="001F13BF">
        <w:rPr>
          <w:rFonts w:ascii="標楷體" w:eastAsia="標楷體" w:hAnsi="標楷體" w:hint="eastAsia"/>
          <w:sz w:val="32"/>
          <w:szCs w:val="32"/>
        </w:rPr>
        <w:t>及第47條至第50條</w:t>
      </w:r>
      <w:r w:rsidR="00904D18" w:rsidRPr="001F13BF">
        <w:rPr>
          <w:rFonts w:ascii="標楷體" w:eastAsia="標楷體" w:hAnsi="標楷體" w:hint="eastAsia"/>
          <w:sz w:val="32"/>
          <w:szCs w:val="32"/>
        </w:rPr>
        <w:t>之</w:t>
      </w:r>
      <w:r w:rsidR="00341436" w:rsidRPr="001F13BF">
        <w:rPr>
          <w:rFonts w:ascii="標楷體" w:eastAsia="標楷體" w:hAnsi="標楷體" w:hint="eastAsia"/>
          <w:sz w:val="32"/>
          <w:szCs w:val="32"/>
        </w:rPr>
        <w:t>行</w:t>
      </w:r>
      <w:r w:rsidR="00B318EC" w:rsidRPr="001F13BF">
        <w:rPr>
          <w:rFonts w:ascii="標楷體" w:eastAsia="標楷體" w:hAnsi="標楷體" w:hint="eastAsia"/>
          <w:sz w:val="32"/>
          <w:szCs w:val="32"/>
        </w:rPr>
        <w:t>政罰</w:t>
      </w:r>
      <w:r w:rsidR="00A530F0" w:rsidRPr="001F13BF">
        <w:rPr>
          <w:rFonts w:ascii="標楷體" w:eastAsia="標楷體" w:hAnsi="標楷體" w:hint="eastAsia"/>
          <w:sz w:val="32"/>
          <w:szCs w:val="32"/>
        </w:rPr>
        <w:t>）、第51條</w:t>
      </w:r>
      <w:r w:rsidR="00B318EC" w:rsidRPr="001F13BF">
        <w:rPr>
          <w:rFonts w:ascii="標楷體" w:eastAsia="標楷體" w:hAnsi="標楷體" w:hint="eastAsia"/>
          <w:sz w:val="32"/>
          <w:szCs w:val="32"/>
        </w:rPr>
        <w:t>關於</w:t>
      </w:r>
      <w:r w:rsidR="00290382" w:rsidRPr="001F13BF">
        <w:rPr>
          <w:rFonts w:ascii="標楷體" w:eastAsia="標楷體" w:hAnsi="標楷體" w:hint="eastAsia"/>
          <w:sz w:val="32"/>
          <w:szCs w:val="32"/>
        </w:rPr>
        <w:t>自然人單純個人或家庭活動免責規定</w:t>
      </w:r>
      <w:r w:rsidR="003701B3" w:rsidRPr="001F13BF">
        <w:rPr>
          <w:rFonts w:ascii="標楷體" w:eastAsia="標楷體" w:hAnsi="標楷體" w:hint="eastAsia"/>
          <w:sz w:val="32"/>
          <w:szCs w:val="32"/>
        </w:rPr>
        <w:t>之</w:t>
      </w:r>
      <w:r w:rsidR="00B318EC" w:rsidRPr="001F13BF">
        <w:rPr>
          <w:rFonts w:ascii="標楷體" w:eastAsia="標楷體" w:hAnsi="標楷體" w:hint="eastAsia"/>
          <w:sz w:val="32"/>
          <w:szCs w:val="32"/>
        </w:rPr>
        <w:t>本旨未盡相符</w:t>
      </w:r>
      <w:r w:rsidR="00D133F8" w:rsidRPr="001F13BF">
        <w:rPr>
          <w:rFonts w:ascii="標楷體" w:eastAsia="標楷體" w:hAnsi="標楷體" w:hint="eastAsia"/>
          <w:sz w:val="32"/>
          <w:szCs w:val="32"/>
        </w:rPr>
        <w:t>。</w:t>
      </w:r>
    </w:p>
    <w:p w:rsidR="00533726" w:rsidRPr="001F13BF" w:rsidRDefault="00A8074A" w:rsidP="004865E3">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w:t>
      </w:r>
      <w:r w:rsidR="009C4D82" w:rsidRPr="001F13BF">
        <w:rPr>
          <w:rFonts w:ascii="標楷體" w:eastAsia="標楷體" w:hAnsi="標楷體" w:hint="eastAsia"/>
          <w:sz w:val="32"/>
          <w:szCs w:val="32"/>
        </w:rPr>
        <w:t>五</w:t>
      </w:r>
      <w:r w:rsidRPr="001F13BF">
        <w:rPr>
          <w:rFonts w:ascii="標楷體" w:eastAsia="標楷體" w:hAnsi="標楷體" w:hint="eastAsia"/>
          <w:sz w:val="32"/>
          <w:szCs w:val="32"/>
        </w:rPr>
        <w:t>)</w:t>
      </w:r>
      <w:r w:rsidR="00A419C6" w:rsidRPr="001F13BF">
        <w:rPr>
          <w:rFonts w:ascii="標楷體" w:eastAsia="標楷體" w:hAnsi="標楷體" w:hint="eastAsia"/>
          <w:sz w:val="32"/>
          <w:szCs w:val="32"/>
        </w:rPr>
        <w:t>綜上所述，本件多數意見所採區分說</w:t>
      </w:r>
      <w:r w:rsidR="00A618BE" w:rsidRPr="001F13BF">
        <w:rPr>
          <w:rFonts w:ascii="標楷體" w:eastAsia="標楷體" w:hAnsi="標楷體" w:hint="eastAsia"/>
          <w:sz w:val="32"/>
          <w:szCs w:val="32"/>
        </w:rPr>
        <w:t>見解</w:t>
      </w:r>
      <w:r w:rsidR="00A419C6" w:rsidRPr="001F13BF">
        <w:rPr>
          <w:rFonts w:ascii="標楷體" w:eastAsia="標楷體" w:hAnsi="標楷體" w:hint="eastAsia"/>
          <w:sz w:val="32"/>
          <w:szCs w:val="32"/>
        </w:rPr>
        <w:t>，除形式上</w:t>
      </w:r>
      <w:r w:rsidR="00A618BE" w:rsidRPr="001F13BF">
        <w:rPr>
          <w:rFonts w:ascii="標楷體" w:eastAsia="標楷體" w:hAnsi="標楷體" w:hint="eastAsia"/>
          <w:sz w:val="32"/>
          <w:szCs w:val="32"/>
        </w:rPr>
        <w:t>之</w:t>
      </w:r>
      <w:r w:rsidR="004E36D7" w:rsidRPr="001F13BF">
        <w:rPr>
          <w:rFonts w:ascii="標楷體" w:eastAsia="標楷體" w:hAnsi="標楷體" w:hint="eastAsia"/>
          <w:sz w:val="32"/>
          <w:szCs w:val="32"/>
        </w:rPr>
        <w:t>論理瑕疵外，於本罪不法意圖中包含對非財產利益之損害，尚難</w:t>
      </w:r>
      <w:r w:rsidR="00A419C6" w:rsidRPr="001F13BF">
        <w:rPr>
          <w:rFonts w:ascii="標楷體" w:eastAsia="標楷體" w:hAnsi="標楷體" w:hint="eastAsia"/>
          <w:sz w:val="32"/>
          <w:szCs w:val="32"/>
        </w:rPr>
        <w:t>合理說明將輕微行為除罪化之立法目的，以及如何區別單純個資利用之</w:t>
      </w:r>
      <w:r w:rsidR="00A01905" w:rsidRPr="001F13BF">
        <w:rPr>
          <w:rFonts w:ascii="標楷體" w:eastAsia="標楷體" w:hAnsi="標楷體" w:hint="eastAsia"/>
          <w:sz w:val="32"/>
          <w:szCs w:val="32"/>
        </w:rPr>
        <w:t>困難</w:t>
      </w:r>
      <w:r w:rsidR="00A419C6" w:rsidRPr="001F13BF">
        <w:rPr>
          <w:rFonts w:ascii="標楷體" w:eastAsia="標楷體" w:hAnsi="標楷體" w:hint="eastAsia"/>
          <w:sz w:val="32"/>
          <w:szCs w:val="32"/>
        </w:rPr>
        <w:t>。</w:t>
      </w:r>
      <w:r w:rsidR="00BE1656" w:rsidRPr="001F13BF">
        <w:rPr>
          <w:rFonts w:ascii="標楷體" w:eastAsia="標楷體" w:hAnsi="標楷體" w:hint="eastAsia"/>
          <w:sz w:val="32"/>
          <w:szCs w:val="32"/>
        </w:rPr>
        <w:t>況</w:t>
      </w:r>
      <w:r w:rsidR="00A01905" w:rsidRPr="001F13BF">
        <w:rPr>
          <w:rFonts w:ascii="標楷體" w:eastAsia="標楷體" w:hAnsi="標楷體" w:hint="eastAsia"/>
          <w:sz w:val="32"/>
          <w:szCs w:val="32"/>
        </w:rPr>
        <w:t>本件審理過程中，</w:t>
      </w:r>
      <w:r w:rsidR="00A419C6" w:rsidRPr="001F13BF">
        <w:rPr>
          <w:rFonts w:ascii="標楷體" w:eastAsia="標楷體" w:hAnsi="標楷體" w:hint="eastAsia"/>
          <w:sz w:val="32"/>
          <w:szCs w:val="32"/>
        </w:rPr>
        <w:t>鑑定人</w:t>
      </w:r>
      <w:r w:rsidR="00A01905" w:rsidRPr="001F13BF">
        <w:rPr>
          <w:rFonts w:ascii="標楷體" w:eastAsia="標楷體" w:hAnsi="標楷體" w:hint="eastAsia"/>
          <w:sz w:val="32"/>
          <w:szCs w:val="32"/>
        </w:rPr>
        <w:t>曾指出</w:t>
      </w:r>
      <w:r w:rsidR="00A419C6" w:rsidRPr="001F13BF">
        <w:rPr>
          <w:rFonts w:ascii="標楷體" w:eastAsia="標楷體" w:hAnsi="標楷體" w:hint="eastAsia"/>
          <w:sz w:val="32"/>
          <w:szCs w:val="32"/>
        </w:rPr>
        <w:t>，</w:t>
      </w:r>
      <w:r w:rsidR="00A01905" w:rsidRPr="001F13BF">
        <w:rPr>
          <w:rFonts w:ascii="標楷體" w:eastAsia="標楷體" w:hAnsi="標楷體" w:hint="eastAsia"/>
          <w:sz w:val="32"/>
          <w:szCs w:val="32"/>
        </w:rPr>
        <w:t>本罪之立法技術有瑕疵</w:t>
      </w:r>
      <w:r w:rsidR="00BE1656" w:rsidRPr="001F13BF">
        <w:rPr>
          <w:rFonts w:ascii="標楷體" w:eastAsia="標楷體" w:hAnsi="標楷體" w:hint="eastAsia"/>
          <w:sz w:val="32"/>
          <w:szCs w:val="32"/>
        </w:rPr>
        <w:t>；</w:t>
      </w:r>
      <w:r w:rsidR="00A01905" w:rsidRPr="001F13BF">
        <w:rPr>
          <w:rFonts w:ascii="標楷體" w:eastAsia="標楷體" w:hAnsi="標楷體" w:hint="eastAsia"/>
          <w:sz w:val="32"/>
          <w:szCs w:val="32"/>
        </w:rPr>
        <w:t>薛教授更以區分說似是勉強可接受之不完美解決方案</w:t>
      </w:r>
      <w:r w:rsidR="00BE1656" w:rsidRPr="001F13BF">
        <w:rPr>
          <w:rFonts w:ascii="標楷體" w:eastAsia="標楷體" w:hAnsi="標楷體" w:hint="eastAsia"/>
          <w:sz w:val="32"/>
          <w:szCs w:val="32"/>
        </w:rPr>
        <w:t>，則與其為了符合</w:t>
      </w:r>
      <w:r w:rsidR="00A01905" w:rsidRPr="001F13BF">
        <w:rPr>
          <w:rFonts w:ascii="標楷體" w:eastAsia="標楷體" w:hAnsi="標楷體" w:hint="eastAsia"/>
          <w:sz w:val="32"/>
          <w:szCs w:val="32"/>
        </w:rPr>
        <w:t>立法瑕疵</w:t>
      </w:r>
      <w:r w:rsidR="004E36D7" w:rsidRPr="001F13BF">
        <w:rPr>
          <w:rFonts w:ascii="標楷體" w:eastAsia="標楷體" w:hAnsi="標楷體" w:hint="eastAsia"/>
          <w:sz w:val="32"/>
          <w:szCs w:val="32"/>
        </w:rPr>
        <w:t>以及修</w:t>
      </w:r>
      <w:r w:rsidR="007E74B0" w:rsidRPr="001F13BF">
        <w:rPr>
          <w:rFonts w:ascii="標楷體" w:eastAsia="標楷體" w:hAnsi="標楷體" w:hint="eastAsia"/>
          <w:sz w:val="32"/>
          <w:szCs w:val="32"/>
        </w:rPr>
        <w:t>法歷程之混亂而</w:t>
      </w:r>
      <w:r w:rsidR="00BE1656" w:rsidRPr="001F13BF">
        <w:rPr>
          <w:rFonts w:ascii="標楷體" w:eastAsia="標楷體" w:hAnsi="標楷體" w:hint="eastAsia"/>
          <w:sz w:val="32"/>
          <w:szCs w:val="32"/>
        </w:rPr>
        <w:t>勉強為解釋，</w:t>
      </w:r>
      <w:r w:rsidR="004E36D7" w:rsidRPr="001F13BF">
        <w:rPr>
          <w:rFonts w:ascii="標楷體" w:eastAsia="標楷體" w:hAnsi="標楷體" w:hint="eastAsia"/>
          <w:sz w:val="32"/>
          <w:szCs w:val="32"/>
        </w:rPr>
        <w:t>肯定說</w:t>
      </w:r>
      <w:r w:rsidR="00BE1656" w:rsidRPr="001F13BF">
        <w:rPr>
          <w:rFonts w:ascii="標楷體" w:eastAsia="標楷體" w:hAnsi="標楷體" w:hint="eastAsia"/>
          <w:sz w:val="32"/>
          <w:szCs w:val="32"/>
        </w:rPr>
        <w:t>限縮本罪不法意圖於財產利益，似乎更能</w:t>
      </w:r>
      <w:r w:rsidR="00991767" w:rsidRPr="001F13BF">
        <w:rPr>
          <w:rFonts w:ascii="標楷體" w:eastAsia="標楷體" w:hAnsi="標楷體" w:hint="eastAsia"/>
          <w:sz w:val="32"/>
          <w:szCs w:val="32"/>
        </w:rPr>
        <w:t>符合修</w:t>
      </w:r>
      <w:r w:rsidR="007E74B0" w:rsidRPr="001F13BF">
        <w:rPr>
          <w:rFonts w:ascii="標楷體" w:eastAsia="標楷體" w:hAnsi="標楷體" w:hint="eastAsia"/>
          <w:sz w:val="32"/>
          <w:szCs w:val="32"/>
        </w:rPr>
        <w:t>法精神並</w:t>
      </w:r>
      <w:r w:rsidR="00BE1656" w:rsidRPr="001F13BF">
        <w:rPr>
          <w:rFonts w:ascii="標楷體" w:eastAsia="標楷體" w:hAnsi="標楷體" w:hint="eastAsia"/>
          <w:sz w:val="32"/>
          <w:szCs w:val="32"/>
        </w:rPr>
        <w:t>合理限縮刑罰適用範圍。</w:t>
      </w:r>
    </w:p>
    <w:p w:rsidR="0088212A" w:rsidRPr="001F13BF" w:rsidRDefault="0088212A" w:rsidP="00096D3A">
      <w:pPr>
        <w:spacing w:line="360" w:lineRule="auto"/>
        <w:rPr>
          <w:rFonts w:ascii="標楷體" w:eastAsia="標楷體" w:hAnsi="標楷體"/>
          <w:b/>
          <w:sz w:val="32"/>
          <w:szCs w:val="32"/>
        </w:rPr>
      </w:pPr>
      <w:r w:rsidRPr="001F13BF">
        <w:rPr>
          <w:rFonts w:ascii="標楷體" w:eastAsia="標楷體" w:hAnsi="標楷體" w:hint="eastAsia"/>
          <w:b/>
          <w:sz w:val="32"/>
          <w:szCs w:val="32"/>
        </w:rPr>
        <w:t>貳、自比較法角度，</w:t>
      </w:r>
      <w:r w:rsidR="00261945" w:rsidRPr="001F13BF">
        <w:rPr>
          <w:rFonts w:ascii="標楷體" w:eastAsia="標楷體" w:hAnsi="標楷體" w:hint="eastAsia"/>
          <w:b/>
          <w:sz w:val="32"/>
          <w:szCs w:val="32"/>
        </w:rPr>
        <w:t>我國常借鏡之法制先進國家</w:t>
      </w:r>
      <w:r w:rsidRPr="001F13BF">
        <w:rPr>
          <w:rFonts w:ascii="標楷體" w:eastAsia="標楷體" w:hAnsi="標楷體" w:hint="eastAsia"/>
          <w:b/>
          <w:sz w:val="32"/>
          <w:szCs w:val="32"/>
        </w:rPr>
        <w:t>立法例</w:t>
      </w:r>
      <w:r w:rsidR="00261945" w:rsidRPr="001F13BF">
        <w:rPr>
          <w:rFonts w:ascii="標楷體" w:eastAsia="標楷體" w:hAnsi="標楷體" w:hint="eastAsia"/>
          <w:b/>
          <w:sz w:val="32"/>
          <w:szCs w:val="32"/>
        </w:rPr>
        <w:t>，若設有</w:t>
      </w:r>
      <w:r w:rsidRPr="001F13BF">
        <w:rPr>
          <w:rFonts w:ascii="標楷體" w:eastAsia="標楷體" w:hAnsi="標楷體" w:hint="eastAsia"/>
          <w:b/>
          <w:sz w:val="32"/>
          <w:szCs w:val="32"/>
        </w:rPr>
        <w:t>刑事責任，</w:t>
      </w:r>
      <w:r w:rsidR="00261945" w:rsidRPr="001F13BF">
        <w:rPr>
          <w:rFonts w:ascii="標楷體" w:eastAsia="標楷體" w:hAnsi="標楷體" w:hint="eastAsia"/>
          <w:b/>
          <w:sz w:val="32"/>
          <w:szCs w:val="32"/>
        </w:rPr>
        <w:t>通常</w:t>
      </w:r>
      <w:r w:rsidRPr="001F13BF">
        <w:rPr>
          <w:rFonts w:ascii="標楷體" w:eastAsia="標楷體" w:hAnsi="標楷體" w:hint="eastAsia"/>
          <w:b/>
          <w:sz w:val="32"/>
          <w:szCs w:val="32"/>
        </w:rPr>
        <w:t>側重於處罰營利性、大規模個人資料侵害，我國個人資料保護第41條之適用範圍應限縮於損害財產上利益，避免壓縮個人自由與產業創新：</w:t>
      </w:r>
    </w:p>
    <w:p w:rsidR="002A4C79" w:rsidRPr="001F13BF" w:rsidRDefault="00C30501" w:rsidP="005A2531">
      <w:pPr>
        <w:spacing w:line="276" w:lineRule="auto"/>
        <w:jc w:val="both"/>
        <w:rPr>
          <w:rFonts w:ascii="標楷體" w:eastAsia="標楷體" w:hAnsi="標楷體"/>
          <w:sz w:val="32"/>
          <w:szCs w:val="32"/>
        </w:rPr>
      </w:pPr>
      <w:r w:rsidRPr="001F13BF">
        <w:rPr>
          <w:rFonts w:ascii="標楷體" w:eastAsia="標楷體" w:hAnsi="標楷體"/>
          <w:sz w:val="32"/>
          <w:szCs w:val="32"/>
        </w:rPr>
        <w:t>一、</w:t>
      </w:r>
      <w:r w:rsidR="00487381" w:rsidRPr="001F13BF">
        <w:rPr>
          <w:rFonts w:ascii="標楷體" w:eastAsia="標楷體" w:hAnsi="標楷體" w:hint="eastAsia"/>
          <w:b/>
          <w:sz w:val="32"/>
          <w:szCs w:val="32"/>
        </w:rPr>
        <w:t>就本件所涉及個人資料保護之刑事責任部分，</w:t>
      </w:r>
      <w:r w:rsidR="002D5C0E" w:rsidRPr="001F13BF">
        <w:rPr>
          <w:rFonts w:ascii="標楷體" w:eastAsia="標楷體" w:hAnsi="標楷體" w:hint="eastAsia"/>
          <w:b/>
          <w:sz w:val="32"/>
          <w:szCs w:val="32"/>
        </w:rPr>
        <w:t>以我國法制常借鏡之美國、歐盟、德國與日本等法制先進國家立法例觀察，</w:t>
      </w:r>
      <w:r w:rsidR="00487381" w:rsidRPr="001F13BF">
        <w:rPr>
          <w:rFonts w:ascii="標楷體" w:eastAsia="標楷體" w:hAnsi="標楷體" w:hint="eastAsia"/>
          <w:b/>
          <w:sz w:val="32"/>
          <w:szCs w:val="32"/>
        </w:rPr>
        <w:t>各國個人資料保護法案於立法政策上，多試圖在隱私權、產業創新以及公共利益間求取均衡</w:t>
      </w:r>
      <w:r w:rsidR="00AD1AAA" w:rsidRPr="001F13BF">
        <w:rPr>
          <w:rFonts w:ascii="標楷體" w:eastAsia="標楷體" w:hAnsi="標楷體" w:hint="eastAsia"/>
          <w:b/>
          <w:sz w:val="32"/>
          <w:szCs w:val="32"/>
        </w:rPr>
        <w:t>：</w:t>
      </w:r>
    </w:p>
    <w:p w:rsidR="00C30501" w:rsidRPr="001F13BF" w:rsidRDefault="00D65B33" w:rsidP="00AD1AAA">
      <w:pPr>
        <w:spacing w:line="276" w:lineRule="auto"/>
        <w:jc w:val="both"/>
        <w:rPr>
          <w:rFonts w:ascii="標楷體" w:eastAsia="標楷體" w:hAnsi="標楷體"/>
          <w:sz w:val="32"/>
          <w:szCs w:val="32"/>
        </w:rPr>
      </w:pPr>
      <w:r w:rsidRPr="001F13BF">
        <w:rPr>
          <w:rFonts w:ascii="標楷體" w:eastAsia="標楷體" w:hAnsi="標楷體" w:hint="eastAsia"/>
          <w:sz w:val="32"/>
          <w:szCs w:val="32"/>
        </w:rPr>
        <w:t>(</w:t>
      </w:r>
      <w:r w:rsidR="002A4C79" w:rsidRPr="001F13BF">
        <w:rPr>
          <w:rFonts w:ascii="標楷體" w:eastAsia="標楷體" w:hAnsi="標楷體" w:hint="eastAsia"/>
          <w:sz w:val="32"/>
          <w:szCs w:val="32"/>
        </w:rPr>
        <w:t>一</w:t>
      </w:r>
      <w:r w:rsidRPr="001F13BF">
        <w:rPr>
          <w:rFonts w:ascii="標楷體" w:eastAsia="標楷體" w:hAnsi="標楷體" w:hint="eastAsia"/>
          <w:sz w:val="32"/>
          <w:szCs w:val="32"/>
        </w:rPr>
        <w:t>)</w:t>
      </w:r>
      <w:r w:rsidR="00C30501" w:rsidRPr="001F13BF">
        <w:rPr>
          <w:rFonts w:ascii="標楷體" w:eastAsia="標楷體" w:hAnsi="標楷體" w:hint="eastAsia"/>
          <w:sz w:val="32"/>
          <w:szCs w:val="32"/>
        </w:rPr>
        <w:t>美國立法例：</w:t>
      </w:r>
      <w:r w:rsidR="00AD1AAA" w:rsidRPr="001F13BF">
        <w:rPr>
          <w:rFonts w:ascii="標楷體" w:eastAsia="標楷體" w:hAnsi="標楷體" w:hint="eastAsia"/>
          <w:sz w:val="32"/>
          <w:szCs w:val="32"/>
        </w:rPr>
        <w:t>美國並無單一原則性的聯邦個人資料保護規範，而是以許多聯邦與各州層級的法律，針對特定領域（如金融服務、健康保險、通訊與教育等）之個人資料蒐集利用加以限制，例如：</w:t>
      </w:r>
    </w:p>
    <w:p w:rsidR="002A4C79" w:rsidRPr="001F13BF" w:rsidRDefault="00C30501" w:rsidP="00B3637E">
      <w:pPr>
        <w:spacing w:line="360" w:lineRule="auto"/>
        <w:ind w:leftChars="-30" w:left="424" w:hangingChars="155" w:hanging="496"/>
        <w:jc w:val="both"/>
        <w:rPr>
          <w:rFonts w:ascii="標楷體" w:eastAsia="標楷體" w:hAnsi="標楷體"/>
          <w:sz w:val="32"/>
          <w:szCs w:val="32"/>
        </w:rPr>
      </w:pPr>
      <w:r w:rsidRPr="001F13BF">
        <w:rPr>
          <w:rFonts w:ascii="標楷體" w:eastAsia="標楷體" w:hAnsi="標楷體" w:hint="eastAsia"/>
          <w:sz w:val="32"/>
          <w:szCs w:val="32"/>
        </w:rPr>
        <w:t>1、在聯邦</w:t>
      </w:r>
      <w:r w:rsidRPr="001F13BF">
        <w:rPr>
          <w:rFonts w:ascii="標楷體" w:eastAsia="標楷體" w:hAnsi="標楷體"/>
          <w:sz w:val="32"/>
          <w:szCs w:val="32"/>
        </w:rPr>
        <w:t>層級，</w:t>
      </w:r>
      <w:r w:rsidR="00356314" w:rsidRPr="001F13BF">
        <w:rPr>
          <w:rFonts w:ascii="標楷體" w:eastAsia="標楷體" w:hAnsi="標楷體" w:hint="eastAsia"/>
          <w:sz w:val="32"/>
          <w:szCs w:val="32"/>
        </w:rPr>
        <w:t>除美國聯邦貿易委員會（Federal Trade Commission）依據聯邦貿易委員會法（the</w:t>
      </w:r>
      <w:r w:rsidR="00356314" w:rsidRPr="001F13BF">
        <w:rPr>
          <w:rFonts w:ascii="標楷體" w:eastAsia="標楷體" w:hAnsi="標楷體"/>
          <w:sz w:val="32"/>
          <w:szCs w:val="32"/>
        </w:rPr>
        <w:t xml:space="preserve"> </w:t>
      </w:r>
      <w:r w:rsidR="00356314" w:rsidRPr="001F13BF">
        <w:rPr>
          <w:rFonts w:ascii="標楷體" w:eastAsia="標楷體" w:hAnsi="標楷體" w:hint="eastAsia"/>
          <w:sz w:val="32"/>
          <w:szCs w:val="32"/>
        </w:rPr>
        <w:t>Federal</w:t>
      </w:r>
      <w:r w:rsidR="00356314" w:rsidRPr="001F13BF">
        <w:rPr>
          <w:rFonts w:ascii="標楷體" w:eastAsia="標楷體" w:hAnsi="標楷體"/>
          <w:sz w:val="32"/>
          <w:szCs w:val="32"/>
        </w:rPr>
        <w:t xml:space="preserve"> </w:t>
      </w:r>
      <w:r w:rsidR="00356314" w:rsidRPr="001F13BF">
        <w:rPr>
          <w:rFonts w:ascii="標楷體" w:eastAsia="標楷體" w:hAnsi="標楷體" w:hint="eastAsia"/>
          <w:sz w:val="32"/>
          <w:szCs w:val="32"/>
        </w:rPr>
        <w:t>Trade</w:t>
      </w:r>
      <w:r w:rsidR="00356314" w:rsidRPr="001F13BF">
        <w:rPr>
          <w:rFonts w:ascii="標楷體" w:eastAsia="標楷體" w:hAnsi="標楷體"/>
          <w:sz w:val="32"/>
          <w:szCs w:val="32"/>
        </w:rPr>
        <w:t xml:space="preserve"> </w:t>
      </w:r>
      <w:r w:rsidR="00356314" w:rsidRPr="001F13BF">
        <w:rPr>
          <w:rFonts w:ascii="標楷體" w:eastAsia="標楷體" w:hAnsi="標楷體" w:hint="eastAsia"/>
          <w:sz w:val="32"/>
          <w:szCs w:val="32"/>
        </w:rPr>
        <w:t>Commission</w:t>
      </w:r>
      <w:r w:rsidR="00356314" w:rsidRPr="001F13BF">
        <w:rPr>
          <w:rFonts w:ascii="標楷體" w:eastAsia="標楷體" w:hAnsi="標楷體"/>
          <w:sz w:val="32"/>
          <w:szCs w:val="32"/>
        </w:rPr>
        <w:t xml:space="preserve"> </w:t>
      </w:r>
      <w:r w:rsidR="00356314" w:rsidRPr="001F13BF">
        <w:rPr>
          <w:rFonts w:ascii="標楷體" w:eastAsia="標楷體" w:hAnsi="標楷體" w:hint="eastAsia"/>
          <w:sz w:val="32"/>
          <w:szCs w:val="32"/>
        </w:rPr>
        <w:t>Act）中所稱「欺罔」（deceptive）或「不公平」（unfair）行為</w:t>
      </w:r>
      <w:r w:rsidR="00356314" w:rsidRPr="001F13BF">
        <w:rPr>
          <w:rFonts w:ascii="標楷體" w:eastAsia="標楷體" w:hAnsi="標楷體" w:cs="Times New Roman"/>
          <w:sz w:val="32"/>
          <w:szCs w:val="32"/>
          <w:vertAlign w:val="superscript"/>
        </w:rPr>
        <w:footnoteReference w:id="2"/>
      </w:r>
      <w:r w:rsidR="00356314" w:rsidRPr="001F13BF">
        <w:rPr>
          <w:rFonts w:ascii="標楷體" w:eastAsia="標楷體" w:hAnsi="標楷體" w:hint="eastAsia"/>
          <w:sz w:val="32"/>
          <w:szCs w:val="32"/>
        </w:rPr>
        <w:t>，對違反自身隱私權保護政策而蒐集消費者個人資料之企業，追究其行政與民事賠償責任外，並</w:t>
      </w:r>
      <w:r w:rsidR="000843A7" w:rsidRPr="001F13BF">
        <w:rPr>
          <w:rFonts w:ascii="標楷體" w:eastAsia="標楷體" w:hAnsi="標楷體" w:hint="eastAsia"/>
          <w:sz w:val="32"/>
          <w:szCs w:val="32"/>
        </w:rPr>
        <w:t>有</w:t>
      </w:r>
      <w:r w:rsidR="00356314" w:rsidRPr="001F13BF">
        <w:rPr>
          <w:rFonts w:ascii="標楷體" w:eastAsia="標楷體" w:hAnsi="標楷體" w:hint="eastAsia"/>
          <w:sz w:val="32"/>
          <w:szCs w:val="32"/>
        </w:rPr>
        <w:t>包括</w:t>
      </w:r>
      <w:r w:rsidR="000843A7" w:rsidRPr="001F13BF">
        <w:rPr>
          <w:rFonts w:ascii="標楷體" w:eastAsia="標楷體" w:hAnsi="標楷體" w:hint="eastAsia"/>
          <w:sz w:val="32"/>
          <w:szCs w:val="32"/>
        </w:rPr>
        <w:t>《金融服務法現代化法案》（the</w:t>
      </w:r>
      <w:r w:rsidR="000843A7" w:rsidRPr="001F13BF">
        <w:rPr>
          <w:rFonts w:ascii="標楷體" w:eastAsia="標楷體" w:hAnsi="標楷體"/>
          <w:sz w:val="32"/>
          <w:szCs w:val="32"/>
        </w:rPr>
        <w:t xml:space="preserve"> Gramm Leach Bliley Act, </w:t>
      </w:r>
      <w:r w:rsidR="000843A7" w:rsidRPr="001F13BF">
        <w:rPr>
          <w:rFonts w:ascii="標楷體" w:eastAsia="標楷體" w:hAnsi="標楷體" w:hint="eastAsia"/>
          <w:sz w:val="32"/>
          <w:szCs w:val="32"/>
        </w:rPr>
        <w:t>GLBA）</w:t>
      </w:r>
      <w:r w:rsidR="000843A7" w:rsidRPr="001F13BF">
        <w:rPr>
          <w:rFonts w:ascii="標楷體" w:eastAsia="標楷體" w:hAnsi="標楷體"/>
          <w:sz w:val="32"/>
          <w:szCs w:val="32"/>
          <w:vertAlign w:val="superscript"/>
        </w:rPr>
        <w:footnoteReference w:id="3"/>
      </w:r>
      <w:r w:rsidR="001F13BF">
        <w:rPr>
          <w:rFonts w:ascii="標楷體" w:eastAsia="標楷體" w:hAnsi="標楷體" w:hint="eastAsia"/>
          <w:sz w:val="32"/>
          <w:szCs w:val="32"/>
        </w:rPr>
        <w:t>、</w:t>
      </w:r>
      <w:r w:rsidR="000843A7" w:rsidRPr="001F13BF">
        <w:rPr>
          <w:rFonts w:ascii="標楷體" w:eastAsia="標楷體" w:hAnsi="標楷體" w:hint="eastAsia"/>
          <w:sz w:val="32"/>
          <w:szCs w:val="32"/>
        </w:rPr>
        <w:t>《公平信用報告法》（the</w:t>
      </w:r>
      <w:r w:rsidR="000843A7" w:rsidRPr="001F13BF">
        <w:rPr>
          <w:rFonts w:ascii="標楷體" w:eastAsia="標楷體" w:hAnsi="標楷體"/>
          <w:sz w:val="32"/>
          <w:szCs w:val="32"/>
        </w:rPr>
        <w:t xml:space="preserve"> </w:t>
      </w:r>
      <w:r w:rsidR="000843A7" w:rsidRPr="001F13BF">
        <w:rPr>
          <w:rFonts w:ascii="標楷體" w:eastAsia="標楷體" w:hAnsi="標楷體" w:hint="eastAsia"/>
          <w:sz w:val="32"/>
          <w:szCs w:val="32"/>
        </w:rPr>
        <w:t>Fair Credit Reporting Act</w:t>
      </w:r>
      <w:r w:rsidR="000843A7" w:rsidRPr="001F13BF">
        <w:rPr>
          <w:rFonts w:ascii="標楷體" w:eastAsia="標楷體" w:hAnsi="標楷體"/>
          <w:sz w:val="32"/>
          <w:szCs w:val="32"/>
        </w:rPr>
        <w:t xml:space="preserve">, </w:t>
      </w:r>
      <w:r w:rsidR="000843A7" w:rsidRPr="001F13BF">
        <w:rPr>
          <w:rFonts w:ascii="標楷體" w:eastAsia="標楷體" w:hAnsi="標楷體" w:hint="eastAsia"/>
          <w:sz w:val="32"/>
          <w:szCs w:val="32"/>
        </w:rPr>
        <w:t>FCRA）</w:t>
      </w:r>
      <w:r w:rsidR="000843A7" w:rsidRPr="001F13BF">
        <w:rPr>
          <w:rFonts w:ascii="標楷體" w:eastAsia="標楷體" w:hAnsi="標楷體"/>
          <w:sz w:val="32"/>
          <w:szCs w:val="32"/>
          <w:vertAlign w:val="superscript"/>
        </w:rPr>
        <w:footnoteReference w:id="4"/>
      </w:r>
      <w:r w:rsidR="000843A7" w:rsidRPr="001F13BF">
        <w:rPr>
          <w:rFonts w:ascii="標楷體" w:eastAsia="標楷體" w:hAnsi="標楷體" w:hint="eastAsia"/>
          <w:sz w:val="32"/>
          <w:szCs w:val="32"/>
        </w:rPr>
        <w:t>、《健康保險便利性及責任法案》（The Health Insurance Portability &amp; Accountability Act, HIPAA）</w:t>
      </w:r>
      <w:r w:rsidR="00270353" w:rsidRPr="001F13BF">
        <w:rPr>
          <w:rFonts w:ascii="標楷體" w:eastAsia="標楷體" w:hAnsi="標楷體"/>
          <w:sz w:val="32"/>
          <w:szCs w:val="32"/>
          <w:vertAlign w:val="superscript"/>
        </w:rPr>
        <w:footnoteReference w:id="5"/>
      </w:r>
      <w:r w:rsidR="000843A7" w:rsidRPr="001F13BF">
        <w:rPr>
          <w:rFonts w:ascii="標楷體" w:eastAsia="標楷體" w:hAnsi="標楷體" w:hint="eastAsia"/>
          <w:sz w:val="32"/>
          <w:szCs w:val="32"/>
        </w:rPr>
        <w:t>、《電話消費者保護法》（the</w:t>
      </w:r>
      <w:r w:rsidR="000843A7" w:rsidRPr="001F13BF">
        <w:rPr>
          <w:rFonts w:ascii="標楷體" w:eastAsia="標楷體" w:hAnsi="標楷體"/>
          <w:sz w:val="32"/>
          <w:szCs w:val="32"/>
        </w:rPr>
        <w:t xml:space="preserve"> </w:t>
      </w:r>
      <w:r w:rsidR="000843A7" w:rsidRPr="001F13BF">
        <w:rPr>
          <w:rFonts w:ascii="標楷體" w:eastAsia="標楷體" w:hAnsi="標楷體" w:hint="eastAsia"/>
          <w:sz w:val="32"/>
          <w:szCs w:val="32"/>
        </w:rPr>
        <w:t>Telephone</w:t>
      </w:r>
      <w:r w:rsidR="000843A7" w:rsidRPr="001F13BF">
        <w:rPr>
          <w:rFonts w:ascii="標楷體" w:eastAsia="標楷體" w:hAnsi="標楷體"/>
          <w:sz w:val="32"/>
          <w:szCs w:val="32"/>
        </w:rPr>
        <w:t xml:space="preserve"> </w:t>
      </w:r>
      <w:r w:rsidR="000843A7" w:rsidRPr="001F13BF">
        <w:rPr>
          <w:rFonts w:ascii="標楷體" w:eastAsia="標楷體" w:hAnsi="標楷體" w:hint="eastAsia"/>
          <w:sz w:val="32"/>
          <w:szCs w:val="32"/>
        </w:rPr>
        <w:t>Consumer</w:t>
      </w:r>
      <w:r w:rsidR="000843A7" w:rsidRPr="001F13BF">
        <w:rPr>
          <w:rFonts w:ascii="標楷體" w:eastAsia="標楷體" w:hAnsi="標楷體"/>
          <w:sz w:val="32"/>
          <w:szCs w:val="32"/>
        </w:rPr>
        <w:t xml:space="preserve"> </w:t>
      </w:r>
      <w:r w:rsidR="000843A7" w:rsidRPr="001F13BF">
        <w:rPr>
          <w:rFonts w:ascii="標楷體" w:eastAsia="標楷體" w:hAnsi="標楷體" w:hint="eastAsia"/>
          <w:sz w:val="32"/>
          <w:szCs w:val="32"/>
        </w:rPr>
        <w:t>Protection</w:t>
      </w:r>
      <w:r w:rsidR="000843A7" w:rsidRPr="001F13BF">
        <w:rPr>
          <w:rFonts w:ascii="標楷體" w:eastAsia="標楷體" w:hAnsi="標楷體"/>
          <w:sz w:val="32"/>
          <w:szCs w:val="32"/>
        </w:rPr>
        <w:t xml:space="preserve"> </w:t>
      </w:r>
      <w:r w:rsidR="000843A7" w:rsidRPr="001F13BF">
        <w:rPr>
          <w:rFonts w:ascii="標楷體" w:eastAsia="標楷體" w:hAnsi="標楷體" w:hint="eastAsia"/>
          <w:sz w:val="32"/>
          <w:szCs w:val="32"/>
        </w:rPr>
        <w:t>Act</w:t>
      </w:r>
      <w:r w:rsidR="000843A7" w:rsidRPr="001F13BF">
        <w:rPr>
          <w:rFonts w:ascii="標楷體" w:eastAsia="標楷體" w:hAnsi="標楷體"/>
          <w:sz w:val="32"/>
          <w:szCs w:val="32"/>
        </w:rPr>
        <w:t xml:space="preserve">, </w:t>
      </w:r>
      <w:r w:rsidR="000843A7" w:rsidRPr="001F13BF">
        <w:rPr>
          <w:rFonts w:ascii="標楷體" w:eastAsia="標楷體" w:hAnsi="標楷體" w:hint="eastAsia"/>
          <w:sz w:val="32"/>
          <w:szCs w:val="32"/>
        </w:rPr>
        <w:t>TCPA）</w:t>
      </w:r>
      <w:r w:rsidR="00270353" w:rsidRPr="001F13BF">
        <w:rPr>
          <w:rFonts w:ascii="標楷體" w:eastAsia="標楷體" w:hAnsi="標楷體"/>
          <w:sz w:val="32"/>
          <w:szCs w:val="32"/>
          <w:vertAlign w:val="superscript"/>
        </w:rPr>
        <w:footnoteReference w:id="6"/>
      </w:r>
      <w:r w:rsidR="000843A7" w:rsidRPr="001F13BF">
        <w:rPr>
          <w:rFonts w:ascii="標楷體" w:eastAsia="標楷體" w:hAnsi="標楷體" w:hint="eastAsia"/>
          <w:sz w:val="32"/>
          <w:szCs w:val="32"/>
        </w:rPr>
        <w:t>、《家庭教育權與隱私權法案》（</w:t>
      </w:r>
      <w:r w:rsidR="000843A7" w:rsidRPr="001F13BF">
        <w:rPr>
          <w:rFonts w:ascii="標楷體" w:eastAsia="標楷體" w:hAnsi="標楷體"/>
          <w:sz w:val="32"/>
          <w:szCs w:val="32"/>
        </w:rPr>
        <w:t>The Family Educational Rights and Privacy Act, FERPA</w:t>
      </w:r>
      <w:r w:rsidR="000843A7" w:rsidRPr="001F13BF">
        <w:rPr>
          <w:rFonts w:ascii="標楷體" w:eastAsia="標楷體" w:hAnsi="標楷體" w:hint="eastAsia"/>
          <w:sz w:val="32"/>
          <w:szCs w:val="32"/>
        </w:rPr>
        <w:t>）</w:t>
      </w:r>
      <w:r w:rsidR="00270353" w:rsidRPr="001F13BF">
        <w:rPr>
          <w:rFonts w:ascii="標楷體" w:eastAsia="標楷體" w:hAnsi="標楷體"/>
          <w:sz w:val="32"/>
          <w:szCs w:val="32"/>
          <w:vertAlign w:val="superscript"/>
        </w:rPr>
        <w:footnoteReference w:id="7"/>
      </w:r>
      <w:r w:rsidR="000843A7" w:rsidRPr="001F13BF">
        <w:rPr>
          <w:rFonts w:ascii="標楷體" w:eastAsia="標楷體" w:hAnsi="標楷體" w:hint="eastAsia"/>
          <w:sz w:val="32"/>
          <w:szCs w:val="32"/>
        </w:rPr>
        <w:t>等</w:t>
      </w:r>
      <w:r w:rsidR="00991767" w:rsidRPr="001F13BF">
        <w:rPr>
          <w:rFonts w:ascii="標楷體" w:eastAsia="標楷體" w:hAnsi="標楷體" w:hint="eastAsia"/>
          <w:sz w:val="32"/>
          <w:szCs w:val="32"/>
        </w:rPr>
        <w:t>法案，旨在限制特定領域中個資蒐集利用之範圍</w:t>
      </w:r>
      <w:r w:rsidR="000843A7" w:rsidRPr="001F13BF">
        <w:rPr>
          <w:rFonts w:ascii="標楷體" w:eastAsia="標楷體" w:hAnsi="標楷體" w:hint="eastAsia"/>
          <w:sz w:val="32"/>
          <w:szCs w:val="32"/>
        </w:rPr>
        <w:t>，</w:t>
      </w:r>
      <w:r w:rsidR="002A4C79" w:rsidRPr="001F13BF">
        <w:rPr>
          <w:rFonts w:ascii="標楷體" w:eastAsia="標楷體" w:hAnsi="標楷體" w:hint="eastAsia"/>
          <w:sz w:val="32"/>
          <w:szCs w:val="32"/>
        </w:rPr>
        <w:t>違反上開規定者，多處以罰金或追究其民事賠償責任</w:t>
      </w:r>
      <w:r w:rsidR="00991767" w:rsidRPr="001F13BF">
        <w:rPr>
          <w:rFonts w:ascii="標楷體" w:eastAsia="標楷體" w:hAnsi="標楷體" w:hint="eastAsia"/>
          <w:sz w:val="32"/>
          <w:szCs w:val="32"/>
        </w:rPr>
        <w:t>。</w:t>
      </w:r>
    </w:p>
    <w:p w:rsidR="00400BD1" w:rsidRPr="001F13BF" w:rsidRDefault="00C30501" w:rsidP="00D65B33">
      <w:pPr>
        <w:spacing w:line="360" w:lineRule="auto"/>
        <w:ind w:left="640" w:hangingChars="200" w:hanging="640"/>
        <w:jc w:val="both"/>
        <w:rPr>
          <w:rFonts w:ascii="標楷體" w:eastAsia="標楷體" w:hAnsi="標楷體"/>
          <w:sz w:val="32"/>
          <w:szCs w:val="32"/>
        </w:rPr>
      </w:pPr>
      <w:r w:rsidRPr="001F13BF">
        <w:rPr>
          <w:rFonts w:ascii="標楷體" w:eastAsia="標楷體" w:hAnsi="標楷體"/>
          <w:sz w:val="32"/>
          <w:szCs w:val="32"/>
        </w:rPr>
        <w:t>2、</w:t>
      </w:r>
      <w:r w:rsidR="00400BD1" w:rsidRPr="001F13BF">
        <w:rPr>
          <w:rFonts w:ascii="標楷體" w:eastAsia="標楷體" w:hAnsi="標楷體" w:hint="eastAsia"/>
          <w:sz w:val="32"/>
          <w:szCs w:val="32"/>
        </w:rPr>
        <w:t>美國</w:t>
      </w:r>
      <w:r w:rsidR="00C73140" w:rsidRPr="001F13BF">
        <w:rPr>
          <w:rFonts w:ascii="標楷體" w:eastAsia="標楷體" w:hAnsi="標楷體" w:hint="eastAsia"/>
          <w:sz w:val="32"/>
          <w:szCs w:val="32"/>
        </w:rPr>
        <w:t>部分州</w:t>
      </w:r>
      <w:r w:rsidR="00400BD1" w:rsidRPr="001F13BF">
        <w:rPr>
          <w:rFonts w:ascii="標楷體" w:eastAsia="標楷體" w:hAnsi="標楷體" w:hint="eastAsia"/>
          <w:sz w:val="32"/>
          <w:szCs w:val="32"/>
        </w:rPr>
        <w:t>有對</w:t>
      </w:r>
      <w:r w:rsidR="008A709C" w:rsidRPr="001F13BF">
        <w:rPr>
          <w:rFonts w:ascii="標楷體" w:eastAsia="標楷體" w:hAnsi="標楷體" w:hint="eastAsia"/>
          <w:sz w:val="32"/>
          <w:szCs w:val="32"/>
        </w:rPr>
        <w:t>涉及蒐集、利用、揭露、保全或儲存特定類別資訊的商業</w:t>
      </w:r>
      <w:r w:rsidR="00EF718A" w:rsidRPr="001F13BF">
        <w:rPr>
          <w:rFonts w:ascii="標楷體" w:eastAsia="標楷體" w:hAnsi="標楷體" w:hint="eastAsia"/>
          <w:sz w:val="32"/>
          <w:szCs w:val="32"/>
        </w:rPr>
        <w:t>活動施加限制與義務：</w:t>
      </w:r>
      <w:r w:rsidR="002D5C0E" w:rsidRPr="001F13BF">
        <w:rPr>
          <w:rFonts w:ascii="標楷體" w:eastAsia="標楷體" w:hAnsi="標楷體" w:hint="eastAsia"/>
          <w:sz w:val="32"/>
          <w:szCs w:val="32"/>
        </w:rPr>
        <w:t>如</w:t>
      </w:r>
      <w:r w:rsidR="00751D9D" w:rsidRPr="001F13BF">
        <w:rPr>
          <w:rFonts w:ascii="標楷體" w:eastAsia="標楷體" w:hAnsi="標楷體" w:hint="eastAsia"/>
          <w:sz w:val="32"/>
          <w:szCs w:val="32"/>
        </w:rPr>
        <w:t>麻薩諸塞</w:t>
      </w:r>
      <w:r w:rsidR="00EF718A" w:rsidRPr="001F13BF">
        <w:rPr>
          <w:rFonts w:ascii="標楷體" w:eastAsia="標楷體" w:hAnsi="標楷體" w:hint="eastAsia"/>
          <w:sz w:val="32"/>
          <w:szCs w:val="32"/>
        </w:rPr>
        <w:t>州</w:t>
      </w:r>
      <w:r w:rsidR="00E70544" w:rsidRPr="001F13BF">
        <w:rPr>
          <w:rFonts w:ascii="標楷體" w:eastAsia="標楷體" w:hAnsi="標楷體" w:hint="eastAsia"/>
          <w:sz w:val="32"/>
          <w:szCs w:val="32"/>
        </w:rPr>
        <w:t>施行之</w:t>
      </w:r>
      <w:r w:rsidR="00DE5ED7" w:rsidRPr="001F13BF">
        <w:rPr>
          <w:rFonts w:ascii="標楷體" w:eastAsia="標楷體" w:hAnsi="標楷體" w:hint="eastAsia"/>
          <w:sz w:val="32"/>
          <w:szCs w:val="32"/>
        </w:rPr>
        <w:t>個人資料保護標準</w:t>
      </w:r>
      <w:r w:rsidR="00270353" w:rsidRPr="001F13BF">
        <w:rPr>
          <w:rFonts w:ascii="標楷體" w:eastAsia="標楷體" w:hAnsi="標楷體" w:hint="eastAsia"/>
          <w:sz w:val="32"/>
          <w:szCs w:val="32"/>
        </w:rPr>
        <w:t>，</w:t>
      </w:r>
      <w:r w:rsidR="00751D9D" w:rsidRPr="001F13BF">
        <w:rPr>
          <w:rFonts w:ascii="標楷體" w:eastAsia="標楷體" w:hAnsi="標楷體" w:hint="eastAsia"/>
          <w:sz w:val="32"/>
          <w:szCs w:val="32"/>
        </w:rPr>
        <w:t>要求任何提供商品服務或因雇傭關係而</w:t>
      </w:r>
      <w:r w:rsidR="002A4C79" w:rsidRPr="001F13BF">
        <w:rPr>
          <w:rFonts w:ascii="標楷體" w:eastAsia="標楷體" w:hAnsi="標楷體" w:hint="eastAsia"/>
          <w:sz w:val="32"/>
          <w:szCs w:val="32"/>
        </w:rPr>
        <w:t>蒐集</w:t>
      </w:r>
      <w:r w:rsidR="00751D9D" w:rsidRPr="001F13BF">
        <w:rPr>
          <w:rFonts w:ascii="標楷體" w:eastAsia="標楷體" w:hAnsi="標楷體" w:hint="eastAsia"/>
          <w:sz w:val="32"/>
          <w:szCs w:val="32"/>
        </w:rPr>
        <w:t>或以任何方式運用該州居民個人資料者，</w:t>
      </w:r>
      <w:r w:rsidR="002A4C79" w:rsidRPr="001F13BF">
        <w:rPr>
          <w:rFonts w:ascii="標楷體" w:eastAsia="標楷體" w:hAnsi="標楷體" w:hint="eastAsia"/>
          <w:sz w:val="32"/>
          <w:szCs w:val="32"/>
        </w:rPr>
        <w:t>都必須符合所規定之</w:t>
      </w:r>
      <w:r w:rsidR="00DE5ED7" w:rsidRPr="001F13BF">
        <w:rPr>
          <w:rFonts w:ascii="標楷體" w:eastAsia="標楷體" w:hAnsi="標楷體" w:hint="eastAsia"/>
          <w:sz w:val="32"/>
          <w:szCs w:val="32"/>
        </w:rPr>
        <w:t>資訊安全標準</w:t>
      </w:r>
      <w:r w:rsidR="005920AB" w:rsidRPr="001F13BF">
        <w:rPr>
          <w:rFonts w:ascii="標楷體" w:eastAsia="標楷體" w:hAnsi="標楷體"/>
          <w:sz w:val="32"/>
          <w:szCs w:val="32"/>
          <w:vertAlign w:val="superscript"/>
        </w:rPr>
        <w:footnoteReference w:id="8"/>
      </w:r>
      <w:r w:rsidR="006F5A8E" w:rsidRPr="001F13BF">
        <w:rPr>
          <w:rFonts w:ascii="標楷體" w:eastAsia="標楷體" w:hAnsi="標楷體" w:hint="eastAsia"/>
          <w:sz w:val="32"/>
          <w:szCs w:val="32"/>
        </w:rPr>
        <w:t>，若違反相關要求導致資料外洩等，企業可能需承擔民事賠償</w:t>
      </w:r>
      <w:r w:rsidR="006F5A8E" w:rsidRPr="001F13BF">
        <w:rPr>
          <w:rFonts w:ascii="標楷體" w:eastAsia="標楷體" w:hAnsi="標楷體"/>
          <w:sz w:val="32"/>
          <w:szCs w:val="32"/>
          <w:vertAlign w:val="superscript"/>
        </w:rPr>
        <w:footnoteReference w:id="9"/>
      </w:r>
      <w:r w:rsidR="00DE5ED7" w:rsidRPr="001F13BF">
        <w:rPr>
          <w:rFonts w:ascii="標楷體" w:eastAsia="標楷體" w:hAnsi="標楷體" w:hint="eastAsia"/>
          <w:sz w:val="32"/>
          <w:szCs w:val="32"/>
        </w:rPr>
        <w:t>；</w:t>
      </w:r>
      <w:r w:rsidR="00A87E44" w:rsidRPr="001F13BF">
        <w:rPr>
          <w:rFonts w:ascii="標楷體" w:eastAsia="標楷體" w:hAnsi="標楷體" w:hint="eastAsia"/>
          <w:sz w:val="32"/>
          <w:szCs w:val="32"/>
        </w:rPr>
        <w:t>紐約州</w:t>
      </w:r>
      <w:r w:rsidR="00B83178" w:rsidRPr="001F13BF">
        <w:rPr>
          <w:rFonts w:ascii="標楷體" w:eastAsia="標楷體" w:hAnsi="標楷體" w:hint="eastAsia"/>
          <w:sz w:val="32"/>
          <w:szCs w:val="32"/>
        </w:rPr>
        <w:t>2019年通過修正《防止非法侵入與加強電子資料安全法案》（Stop Hacks and Improve Electronic Data Security Act, S</w:t>
      </w:r>
      <w:r w:rsidR="00B83178" w:rsidRPr="001F13BF">
        <w:rPr>
          <w:rFonts w:ascii="標楷體" w:eastAsia="標楷體" w:hAnsi="標楷體"/>
          <w:sz w:val="32"/>
          <w:szCs w:val="32"/>
        </w:rPr>
        <w:t>.</w:t>
      </w:r>
      <w:r w:rsidR="00B83178" w:rsidRPr="001F13BF">
        <w:rPr>
          <w:rFonts w:ascii="標楷體" w:eastAsia="標楷體" w:hAnsi="標楷體" w:hint="eastAsia"/>
          <w:sz w:val="32"/>
          <w:szCs w:val="32"/>
        </w:rPr>
        <w:t>H</w:t>
      </w:r>
      <w:r w:rsidR="00B83178" w:rsidRPr="001F13BF">
        <w:rPr>
          <w:rFonts w:ascii="標楷體" w:eastAsia="標楷體" w:hAnsi="標楷體"/>
          <w:sz w:val="32"/>
          <w:szCs w:val="32"/>
        </w:rPr>
        <w:t>.</w:t>
      </w:r>
      <w:r w:rsidR="00B83178" w:rsidRPr="001F13BF">
        <w:rPr>
          <w:rFonts w:ascii="標楷體" w:eastAsia="標楷體" w:hAnsi="標楷體" w:hint="eastAsia"/>
          <w:sz w:val="32"/>
          <w:szCs w:val="32"/>
        </w:rPr>
        <w:t>I</w:t>
      </w:r>
      <w:r w:rsidR="00B83178" w:rsidRPr="001F13BF">
        <w:rPr>
          <w:rFonts w:ascii="標楷體" w:eastAsia="標楷體" w:hAnsi="標楷體"/>
          <w:sz w:val="32"/>
          <w:szCs w:val="32"/>
        </w:rPr>
        <w:t>.</w:t>
      </w:r>
      <w:r w:rsidR="00B83178" w:rsidRPr="001F13BF">
        <w:rPr>
          <w:rFonts w:ascii="標楷體" w:eastAsia="標楷體" w:hAnsi="標楷體" w:hint="eastAsia"/>
          <w:sz w:val="32"/>
          <w:szCs w:val="32"/>
        </w:rPr>
        <w:t>E</w:t>
      </w:r>
      <w:r w:rsidR="00B83178" w:rsidRPr="001F13BF">
        <w:rPr>
          <w:rFonts w:ascii="標楷體" w:eastAsia="標楷體" w:hAnsi="標楷體"/>
          <w:sz w:val="32"/>
          <w:szCs w:val="32"/>
        </w:rPr>
        <w:t>.</w:t>
      </w:r>
      <w:r w:rsidR="00B83178" w:rsidRPr="001F13BF">
        <w:rPr>
          <w:rFonts w:ascii="標楷體" w:eastAsia="標楷體" w:hAnsi="標楷體" w:hint="eastAsia"/>
          <w:sz w:val="32"/>
          <w:szCs w:val="32"/>
        </w:rPr>
        <w:t>L</w:t>
      </w:r>
      <w:r w:rsidR="00B83178" w:rsidRPr="001F13BF">
        <w:rPr>
          <w:rFonts w:ascii="標楷體" w:eastAsia="標楷體" w:hAnsi="標楷體"/>
          <w:sz w:val="32"/>
          <w:szCs w:val="32"/>
        </w:rPr>
        <w:t>.</w:t>
      </w:r>
      <w:r w:rsidR="00B83178" w:rsidRPr="001F13BF">
        <w:rPr>
          <w:rFonts w:ascii="標楷體" w:eastAsia="標楷體" w:hAnsi="標楷體" w:hint="eastAsia"/>
          <w:sz w:val="32"/>
          <w:szCs w:val="32"/>
        </w:rPr>
        <w:t>D</w:t>
      </w:r>
      <w:r w:rsidR="00B83178" w:rsidRPr="001F13BF">
        <w:rPr>
          <w:rFonts w:ascii="標楷體" w:eastAsia="標楷體" w:hAnsi="標楷體"/>
          <w:sz w:val="32"/>
          <w:szCs w:val="32"/>
        </w:rPr>
        <w:t>.</w:t>
      </w:r>
      <w:r w:rsidR="00B83178" w:rsidRPr="001F13BF">
        <w:rPr>
          <w:rFonts w:ascii="標楷體" w:eastAsia="標楷體" w:hAnsi="標楷體" w:hint="eastAsia"/>
          <w:sz w:val="32"/>
          <w:szCs w:val="32"/>
        </w:rPr>
        <w:t xml:space="preserve"> Act），</w:t>
      </w:r>
      <w:r w:rsidR="00DE5ED7" w:rsidRPr="001F13BF">
        <w:rPr>
          <w:rFonts w:ascii="標楷體" w:eastAsia="標楷體" w:hAnsi="標楷體" w:hint="eastAsia"/>
          <w:sz w:val="32"/>
          <w:szCs w:val="32"/>
        </w:rPr>
        <w:t>則要求</w:t>
      </w:r>
      <w:r w:rsidR="00B83178" w:rsidRPr="001F13BF">
        <w:rPr>
          <w:rFonts w:ascii="標楷體" w:eastAsia="標楷體" w:hAnsi="標楷體" w:hint="eastAsia"/>
          <w:sz w:val="32"/>
          <w:szCs w:val="32"/>
        </w:rPr>
        <w:t>經手消費者個資之企業</w:t>
      </w:r>
      <w:r w:rsidR="00DE5ED7" w:rsidRPr="001F13BF">
        <w:rPr>
          <w:rFonts w:ascii="標楷體" w:eastAsia="標楷體" w:hAnsi="標楷體" w:hint="eastAsia"/>
          <w:sz w:val="32"/>
          <w:szCs w:val="32"/>
        </w:rPr>
        <w:t>於資料外洩時</w:t>
      </w:r>
      <w:r w:rsidR="00B87CB4" w:rsidRPr="001F13BF">
        <w:rPr>
          <w:rFonts w:ascii="標楷體" w:eastAsia="標楷體" w:hAnsi="標楷體" w:hint="eastAsia"/>
          <w:sz w:val="32"/>
          <w:szCs w:val="32"/>
        </w:rPr>
        <w:t>應</w:t>
      </w:r>
      <w:r w:rsidR="00DE5ED7" w:rsidRPr="001F13BF">
        <w:rPr>
          <w:rFonts w:ascii="標楷體" w:eastAsia="標楷體" w:hAnsi="標楷體" w:hint="eastAsia"/>
          <w:sz w:val="32"/>
          <w:szCs w:val="32"/>
        </w:rPr>
        <w:t>為適當之通知，並</w:t>
      </w:r>
      <w:r w:rsidR="002A4C79" w:rsidRPr="001F13BF">
        <w:rPr>
          <w:rFonts w:ascii="標楷體" w:eastAsia="標楷體" w:hAnsi="標楷體" w:hint="eastAsia"/>
          <w:sz w:val="32"/>
          <w:szCs w:val="32"/>
        </w:rPr>
        <w:t>符合該州</w:t>
      </w:r>
      <w:r w:rsidR="00B205B2" w:rsidRPr="001F13BF">
        <w:rPr>
          <w:rFonts w:ascii="標楷體" w:eastAsia="標楷體" w:hAnsi="標楷體" w:hint="eastAsia"/>
          <w:sz w:val="32"/>
          <w:szCs w:val="32"/>
        </w:rPr>
        <w:t>資訊安全</w:t>
      </w:r>
      <w:r w:rsidR="00B83178" w:rsidRPr="001F13BF">
        <w:rPr>
          <w:rFonts w:ascii="標楷體" w:eastAsia="標楷體" w:hAnsi="標楷體" w:hint="eastAsia"/>
          <w:sz w:val="32"/>
          <w:szCs w:val="32"/>
        </w:rPr>
        <w:t>標準，</w:t>
      </w:r>
      <w:r w:rsidR="00B205B2" w:rsidRPr="001F13BF">
        <w:rPr>
          <w:rFonts w:ascii="標楷體" w:eastAsia="標楷體" w:hAnsi="標楷體" w:hint="eastAsia"/>
          <w:sz w:val="32"/>
          <w:szCs w:val="32"/>
        </w:rPr>
        <w:t>企業</w:t>
      </w:r>
      <w:r w:rsidR="00C84A25" w:rsidRPr="001F13BF">
        <w:rPr>
          <w:rFonts w:ascii="標楷體" w:eastAsia="標楷體" w:hAnsi="標楷體" w:hint="eastAsia"/>
          <w:sz w:val="32"/>
          <w:szCs w:val="32"/>
        </w:rPr>
        <w:t>若違反通知義務，</w:t>
      </w:r>
      <w:r w:rsidR="00D304BA" w:rsidRPr="001F13BF">
        <w:rPr>
          <w:rFonts w:ascii="標楷體" w:eastAsia="標楷體" w:hAnsi="標楷體" w:hint="eastAsia"/>
          <w:sz w:val="32"/>
          <w:szCs w:val="32"/>
        </w:rPr>
        <w:t>可由州檢察總長提起民事訴訟追究其責任</w:t>
      </w:r>
      <w:r w:rsidR="00D304BA" w:rsidRPr="001F13BF">
        <w:rPr>
          <w:rFonts w:ascii="標楷體" w:eastAsia="標楷體" w:hAnsi="標楷體"/>
          <w:sz w:val="32"/>
          <w:szCs w:val="32"/>
          <w:vertAlign w:val="superscript"/>
        </w:rPr>
        <w:footnoteReference w:id="10"/>
      </w:r>
      <w:r w:rsidR="00DE5ED7" w:rsidRPr="001F13BF">
        <w:rPr>
          <w:rFonts w:ascii="標楷體" w:eastAsia="標楷體" w:hAnsi="標楷體" w:hint="eastAsia"/>
          <w:sz w:val="32"/>
          <w:szCs w:val="32"/>
        </w:rPr>
        <w:t>；</w:t>
      </w:r>
      <w:r w:rsidR="00B205B2" w:rsidRPr="001F13BF">
        <w:rPr>
          <w:rFonts w:ascii="標楷體" w:eastAsia="標楷體" w:hAnsi="標楷體" w:hint="eastAsia"/>
          <w:sz w:val="32"/>
          <w:szCs w:val="32"/>
        </w:rPr>
        <w:t>加州於2018年通過、2020年1月1日生效的《加州消費者</w:t>
      </w:r>
      <w:r w:rsidR="00B3637E">
        <w:rPr>
          <w:rFonts w:ascii="標楷體" w:eastAsia="標楷體" w:hAnsi="標楷體" w:hint="eastAsia"/>
          <w:sz w:val="32"/>
          <w:szCs w:val="32"/>
        </w:rPr>
        <w:t>隱私</w:t>
      </w:r>
      <w:r w:rsidR="00B205B2" w:rsidRPr="001F13BF">
        <w:rPr>
          <w:rFonts w:ascii="標楷體" w:eastAsia="標楷體" w:hAnsi="標楷體" w:hint="eastAsia"/>
          <w:sz w:val="32"/>
          <w:szCs w:val="32"/>
        </w:rPr>
        <w:t>保護法》（the</w:t>
      </w:r>
      <w:r w:rsidR="00B205B2" w:rsidRPr="001F13BF">
        <w:rPr>
          <w:rFonts w:ascii="標楷體" w:eastAsia="標楷體" w:hAnsi="標楷體"/>
          <w:sz w:val="32"/>
          <w:szCs w:val="32"/>
        </w:rPr>
        <w:t xml:space="preserve"> </w:t>
      </w:r>
      <w:r w:rsidR="00B205B2" w:rsidRPr="001F13BF">
        <w:rPr>
          <w:rFonts w:ascii="標楷體" w:eastAsia="標楷體" w:hAnsi="標楷體" w:hint="eastAsia"/>
          <w:sz w:val="32"/>
          <w:szCs w:val="32"/>
        </w:rPr>
        <w:t>California</w:t>
      </w:r>
      <w:r w:rsidR="00B205B2" w:rsidRPr="001F13BF">
        <w:rPr>
          <w:rFonts w:ascii="標楷體" w:eastAsia="標楷體" w:hAnsi="標楷體"/>
          <w:sz w:val="32"/>
          <w:szCs w:val="32"/>
        </w:rPr>
        <w:t xml:space="preserve"> </w:t>
      </w:r>
      <w:r w:rsidR="00B205B2" w:rsidRPr="001F13BF">
        <w:rPr>
          <w:rFonts w:ascii="標楷體" w:eastAsia="標楷體" w:hAnsi="標楷體" w:hint="eastAsia"/>
          <w:sz w:val="32"/>
          <w:szCs w:val="32"/>
        </w:rPr>
        <w:t>Consumer</w:t>
      </w:r>
      <w:r w:rsidR="00B205B2" w:rsidRPr="001F13BF">
        <w:rPr>
          <w:rFonts w:ascii="標楷體" w:eastAsia="標楷體" w:hAnsi="標楷體"/>
          <w:sz w:val="32"/>
          <w:szCs w:val="32"/>
        </w:rPr>
        <w:t xml:space="preserve"> </w:t>
      </w:r>
      <w:r w:rsidR="00B205B2" w:rsidRPr="001F13BF">
        <w:rPr>
          <w:rFonts w:ascii="標楷體" w:eastAsia="標楷體" w:hAnsi="標楷體" w:hint="eastAsia"/>
          <w:sz w:val="32"/>
          <w:szCs w:val="32"/>
        </w:rPr>
        <w:t>Privacy</w:t>
      </w:r>
      <w:r w:rsidR="00B205B2" w:rsidRPr="001F13BF">
        <w:rPr>
          <w:rFonts w:ascii="標楷體" w:eastAsia="標楷體" w:hAnsi="標楷體"/>
          <w:sz w:val="32"/>
          <w:szCs w:val="32"/>
        </w:rPr>
        <w:t xml:space="preserve"> </w:t>
      </w:r>
      <w:r w:rsidR="00B205B2" w:rsidRPr="001F13BF">
        <w:rPr>
          <w:rFonts w:ascii="標楷體" w:eastAsia="標楷體" w:hAnsi="標楷體" w:hint="eastAsia"/>
          <w:sz w:val="32"/>
          <w:szCs w:val="32"/>
        </w:rPr>
        <w:t>Act</w:t>
      </w:r>
      <w:r w:rsidR="00B205B2" w:rsidRPr="001F13BF">
        <w:rPr>
          <w:rFonts w:ascii="標楷體" w:eastAsia="標楷體" w:hAnsi="標楷體"/>
          <w:sz w:val="32"/>
          <w:szCs w:val="32"/>
        </w:rPr>
        <w:t xml:space="preserve">, </w:t>
      </w:r>
      <w:r w:rsidR="00B205B2" w:rsidRPr="001F13BF">
        <w:rPr>
          <w:rFonts w:ascii="標楷體" w:eastAsia="標楷體" w:hAnsi="標楷體" w:hint="eastAsia"/>
          <w:sz w:val="32"/>
          <w:szCs w:val="32"/>
        </w:rPr>
        <w:t>CCPA</w:t>
      </w:r>
      <w:r w:rsidR="00DE5ED7" w:rsidRPr="001F13BF">
        <w:rPr>
          <w:rFonts w:ascii="標楷體" w:eastAsia="標楷體" w:hAnsi="標楷體" w:hint="eastAsia"/>
          <w:sz w:val="32"/>
          <w:szCs w:val="32"/>
        </w:rPr>
        <w:t>），</w:t>
      </w:r>
      <w:r w:rsidR="00B205B2" w:rsidRPr="001F13BF">
        <w:rPr>
          <w:rFonts w:ascii="標楷體" w:eastAsia="標楷體" w:hAnsi="標楷體" w:hint="eastAsia"/>
          <w:sz w:val="32"/>
          <w:szCs w:val="32"/>
        </w:rPr>
        <w:t>要求企業揭露其所蒐集</w:t>
      </w:r>
      <w:r w:rsidR="00DE5ED7" w:rsidRPr="001F13BF">
        <w:rPr>
          <w:rFonts w:ascii="標楷體" w:eastAsia="標楷體" w:hAnsi="標楷體" w:hint="eastAsia"/>
          <w:sz w:val="32"/>
          <w:szCs w:val="32"/>
        </w:rPr>
        <w:t>與利用之消費者個人資料</w:t>
      </w:r>
      <w:r w:rsidR="00B205B2" w:rsidRPr="001F13BF">
        <w:rPr>
          <w:rFonts w:ascii="標楷體" w:eastAsia="標楷體" w:hAnsi="標楷體" w:hint="eastAsia"/>
          <w:sz w:val="32"/>
          <w:szCs w:val="32"/>
        </w:rPr>
        <w:t>類別</w:t>
      </w:r>
      <w:r w:rsidR="00DE5ED7" w:rsidRPr="001F13BF">
        <w:rPr>
          <w:rFonts w:ascii="標楷體" w:eastAsia="標楷體" w:hAnsi="標楷體" w:hint="eastAsia"/>
          <w:sz w:val="32"/>
          <w:szCs w:val="32"/>
        </w:rPr>
        <w:t>與特定內容、</w:t>
      </w:r>
      <w:r w:rsidR="00400BD1" w:rsidRPr="001F13BF">
        <w:rPr>
          <w:rFonts w:ascii="標楷體" w:eastAsia="標楷體" w:hAnsi="標楷體" w:hint="eastAsia"/>
          <w:sz w:val="32"/>
          <w:szCs w:val="32"/>
        </w:rPr>
        <w:t>來源、商業或銷售目的以及共享個資之第三方身份等等，</w:t>
      </w:r>
      <w:r w:rsidR="00DE5ED7" w:rsidRPr="001F13BF">
        <w:rPr>
          <w:rFonts w:ascii="標楷體" w:eastAsia="標楷體" w:hAnsi="標楷體" w:hint="eastAsia"/>
          <w:sz w:val="32"/>
          <w:szCs w:val="32"/>
        </w:rPr>
        <w:t>並</w:t>
      </w:r>
      <w:r w:rsidR="00400BD1" w:rsidRPr="001F13BF">
        <w:rPr>
          <w:rFonts w:ascii="標楷體" w:eastAsia="標楷體" w:hAnsi="標楷體" w:hint="eastAsia"/>
          <w:sz w:val="32"/>
          <w:szCs w:val="32"/>
        </w:rPr>
        <w:t>賦予加州居民有權要求取用與刪除其個人資料</w:t>
      </w:r>
      <w:r w:rsidR="00DE5ED7" w:rsidRPr="001F13BF">
        <w:rPr>
          <w:rFonts w:ascii="標楷體" w:eastAsia="標楷體" w:hAnsi="標楷體" w:hint="eastAsia"/>
          <w:sz w:val="32"/>
          <w:szCs w:val="32"/>
        </w:rPr>
        <w:t>之權利</w:t>
      </w:r>
      <w:r w:rsidR="00400BD1" w:rsidRPr="001F13BF">
        <w:rPr>
          <w:rFonts w:ascii="標楷體" w:eastAsia="標楷體" w:hAnsi="標楷體" w:hint="eastAsia"/>
          <w:sz w:val="32"/>
          <w:szCs w:val="32"/>
        </w:rPr>
        <w:t>。</w:t>
      </w:r>
      <w:r w:rsidR="000129D2" w:rsidRPr="001F13BF">
        <w:rPr>
          <w:rFonts w:ascii="標楷體" w:eastAsia="標楷體" w:hAnsi="標楷體" w:hint="eastAsia"/>
          <w:sz w:val="32"/>
          <w:szCs w:val="32"/>
        </w:rPr>
        <w:t>若企業違反</w:t>
      </w:r>
      <w:r w:rsidR="002A4C79" w:rsidRPr="001F13BF">
        <w:rPr>
          <w:rFonts w:ascii="標楷體" w:eastAsia="標楷體" w:hAnsi="標楷體" w:hint="eastAsia"/>
          <w:sz w:val="32"/>
          <w:szCs w:val="32"/>
        </w:rPr>
        <w:t>前述</w:t>
      </w:r>
      <w:r w:rsidR="000129D2" w:rsidRPr="001F13BF">
        <w:rPr>
          <w:rFonts w:ascii="標楷體" w:eastAsia="標楷體" w:hAnsi="標楷體" w:hint="eastAsia"/>
          <w:sz w:val="32"/>
          <w:szCs w:val="32"/>
        </w:rPr>
        <w:t>要求，</w:t>
      </w:r>
      <w:r w:rsidR="00991767" w:rsidRPr="001F13BF">
        <w:rPr>
          <w:rFonts w:ascii="標楷體" w:eastAsia="標楷體" w:hAnsi="標楷體" w:hint="eastAsia"/>
          <w:sz w:val="32"/>
          <w:szCs w:val="32"/>
        </w:rPr>
        <w:t>將被追究民事賠償責任</w:t>
      </w:r>
      <w:r w:rsidR="000129D2" w:rsidRPr="001F13BF">
        <w:rPr>
          <w:rFonts w:ascii="標楷體" w:eastAsia="標楷體" w:hAnsi="標楷體"/>
          <w:sz w:val="32"/>
          <w:szCs w:val="32"/>
          <w:vertAlign w:val="superscript"/>
        </w:rPr>
        <w:footnoteReference w:id="11"/>
      </w:r>
      <w:r w:rsidR="002A4C79" w:rsidRPr="001F13BF">
        <w:rPr>
          <w:rFonts w:ascii="標楷體" w:eastAsia="標楷體" w:hAnsi="標楷體" w:hint="eastAsia"/>
          <w:sz w:val="32"/>
          <w:szCs w:val="32"/>
        </w:rPr>
        <w:t>。</w:t>
      </w:r>
    </w:p>
    <w:p w:rsidR="009D539B" w:rsidRPr="001F13BF" w:rsidRDefault="00C30501" w:rsidP="00290187">
      <w:pPr>
        <w:spacing w:line="360" w:lineRule="auto"/>
        <w:ind w:left="566" w:hangingChars="177" w:hanging="566"/>
        <w:jc w:val="both"/>
        <w:rPr>
          <w:rFonts w:ascii="標楷體" w:eastAsia="標楷體" w:hAnsi="標楷體"/>
          <w:sz w:val="32"/>
          <w:szCs w:val="32"/>
        </w:rPr>
      </w:pPr>
      <w:r w:rsidRPr="001F13BF">
        <w:rPr>
          <w:rFonts w:ascii="標楷體" w:eastAsia="標楷體" w:hAnsi="標楷體"/>
          <w:sz w:val="32"/>
          <w:szCs w:val="32"/>
        </w:rPr>
        <w:t>3、</w:t>
      </w:r>
      <w:r w:rsidR="00991767" w:rsidRPr="001F13BF">
        <w:rPr>
          <w:rFonts w:ascii="標楷體" w:eastAsia="標楷體" w:hAnsi="標楷體" w:hint="eastAsia"/>
          <w:sz w:val="32"/>
          <w:szCs w:val="32"/>
        </w:rPr>
        <w:t>由上述列舉可知，美國聯邦與部分州法令</w:t>
      </w:r>
      <w:r w:rsidR="009D539B" w:rsidRPr="001F13BF">
        <w:rPr>
          <w:rFonts w:ascii="標楷體" w:eastAsia="標楷體" w:hAnsi="標楷體" w:hint="eastAsia"/>
          <w:sz w:val="32"/>
          <w:szCs w:val="32"/>
        </w:rPr>
        <w:t>對於個人資料保護</w:t>
      </w:r>
      <w:r w:rsidR="007C6AF9" w:rsidRPr="001F13BF">
        <w:rPr>
          <w:rFonts w:ascii="標楷體" w:eastAsia="標楷體" w:hAnsi="標楷體" w:hint="eastAsia"/>
          <w:sz w:val="32"/>
          <w:szCs w:val="32"/>
        </w:rPr>
        <w:t>，</w:t>
      </w:r>
      <w:r w:rsidR="00991767" w:rsidRPr="001F13BF">
        <w:rPr>
          <w:rFonts w:ascii="標楷體" w:eastAsia="標楷體" w:hAnsi="標楷體" w:hint="eastAsia"/>
          <w:sz w:val="32"/>
          <w:szCs w:val="32"/>
        </w:rPr>
        <w:t>主要</w:t>
      </w:r>
      <w:r w:rsidR="009D539B" w:rsidRPr="001F13BF">
        <w:rPr>
          <w:rFonts w:ascii="標楷體" w:eastAsia="標楷體" w:hAnsi="標楷體" w:hint="eastAsia"/>
          <w:sz w:val="32"/>
          <w:szCs w:val="32"/>
        </w:rPr>
        <w:t>以</w:t>
      </w:r>
      <w:r w:rsidR="007C6AF9" w:rsidRPr="001F13BF">
        <w:rPr>
          <w:rFonts w:ascii="標楷體" w:eastAsia="標楷體" w:hAnsi="標楷體" w:hint="eastAsia"/>
          <w:sz w:val="32"/>
          <w:szCs w:val="32"/>
        </w:rPr>
        <w:t>公私</w:t>
      </w:r>
      <w:r w:rsidR="009D539B" w:rsidRPr="001F13BF">
        <w:rPr>
          <w:rFonts w:ascii="標楷體" w:eastAsia="標楷體" w:hAnsi="標楷體" w:hint="eastAsia"/>
          <w:sz w:val="32"/>
          <w:szCs w:val="32"/>
        </w:rPr>
        <w:t>機關與</w:t>
      </w:r>
      <w:r w:rsidR="00991767" w:rsidRPr="001F13BF">
        <w:rPr>
          <w:rFonts w:ascii="標楷體" w:eastAsia="標楷體" w:hAnsi="標楷體" w:hint="eastAsia"/>
          <w:sz w:val="32"/>
          <w:szCs w:val="32"/>
        </w:rPr>
        <w:t>商業活動為其規範對象，且</w:t>
      </w:r>
      <w:r w:rsidR="008B4DC1" w:rsidRPr="001F13BF">
        <w:rPr>
          <w:rFonts w:ascii="標楷體" w:eastAsia="標楷體" w:hAnsi="標楷體" w:hint="eastAsia"/>
          <w:sz w:val="32"/>
          <w:szCs w:val="32"/>
        </w:rPr>
        <w:t>未</w:t>
      </w:r>
      <w:r w:rsidR="00356314" w:rsidRPr="001F13BF">
        <w:rPr>
          <w:rFonts w:ascii="標楷體" w:eastAsia="標楷體" w:hAnsi="標楷體" w:hint="eastAsia"/>
          <w:sz w:val="32"/>
          <w:szCs w:val="32"/>
        </w:rPr>
        <w:t>如我國個人資料保護法第41條定有</w:t>
      </w:r>
      <w:r w:rsidR="008B4DC1" w:rsidRPr="001F13BF">
        <w:rPr>
          <w:rFonts w:ascii="標楷體" w:eastAsia="標楷體" w:hAnsi="標楷體" w:hint="eastAsia"/>
          <w:sz w:val="32"/>
          <w:szCs w:val="32"/>
        </w:rPr>
        <w:t>刑事處罰規定，而</w:t>
      </w:r>
      <w:r w:rsidR="00991767" w:rsidRPr="001F13BF">
        <w:rPr>
          <w:rFonts w:ascii="標楷體" w:eastAsia="標楷體" w:hAnsi="標楷體" w:hint="eastAsia"/>
          <w:sz w:val="32"/>
          <w:szCs w:val="32"/>
        </w:rPr>
        <w:t>多</w:t>
      </w:r>
      <w:r w:rsidR="008B4DC1" w:rsidRPr="001F13BF">
        <w:rPr>
          <w:rFonts w:ascii="標楷體" w:eastAsia="標楷體" w:hAnsi="標楷體" w:hint="eastAsia"/>
          <w:sz w:val="32"/>
          <w:szCs w:val="32"/>
        </w:rPr>
        <w:t>以民事賠償或行政處罰為主。</w:t>
      </w:r>
    </w:p>
    <w:p w:rsidR="00270353" w:rsidRPr="001F13BF" w:rsidRDefault="00C30501" w:rsidP="00F677AF">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(二)</w:t>
      </w:r>
      <w:r w:rsidR="00D65B33" w:rsidRPr="001F13BF">
        <w:rPr>
          <w:rFonts w:ascii="標楷體" w:eastAsia="標楷體" w:hAnsi="標楷體" w:hint="eastAsia"/>
          <w:sz w:val="32"/>
          <w:szCs w:val="32"/>
        </w:rPr>
        <w:t>歐盟立法例：</w:t>
      </w:r>
      <w:r w:rsidR="00751D9D" w:rsidRPr="001F13BF">
        <w:rPr>
          <w:rFonts w:ascii="標楷體" w:eastAsia="標楷體" w:hAnsi="標楷體" w:hint="eastAsia"/>
          <w:sz w:val="32"/>
          <w:szCs w:val="32"/>
        </w:rPr>
        <w:t>歐洲聯盟（以下簡稱歐盟）</w:t>
      </w:r>
      <w:r w:rsidR="00D479F8" w:rsidRPr="001F13BF">
        <w:rPr>
          <w:rFonts w:ascii="標楷體" w:eastAsia="標楷體" w:hAnsi="標楷體" w:hint="eastAsia"/>
          <w:sz w:val="32"/>
          <w:szCs w:val="32"/>
        </w:rPr>
        <w:t>2016</w:t>
      </w:r>
      <w:r w:rsidR="00B87CB4" w:rsidRPr="001F13BF">
        <w:rPr>
          <w:rFonts w:ascii="標楷體" w:eastAsia="標楷體" w:hAnsi="標楷體" w:hint="eastAsia"/>
          <w:sz w:val="32"/>
          <w:szCs w:val="32"/>
        </w:rPr>
        <w:t>年修訂之</w:t>
      </w:r>
      <w:r w:rsidR="00D479F8" w:rsidRPr="001F13BF">
        <w:rPr>
          <w:rFonts w:ascii="標楷體" w:eastAsia="標楷體" w:hAnsi="標楷體" w:hint="eastAsia"/>
          <w:sz w:val="32"/>
          <w:szCs w:val="32"/>
        </w:rPr>
        <w:t>一般個人資料保護規則（General</w:t>
      </w:r>
      <w:r w:rsidR="00D479F8" w:rsidRPr="001F13BF">
        <w:rPr>
          <w:rFonts w:ascii="標楷體" w:eastAsia="標楷體" w:hAnsi="標楷體"/>
          <w:sz w:val="32"/>
          <w:szCs w:val="32"/>
        </w:rPr>
        <w:t xml:space="preserve"> </w:t>
      </w:r>
      <w:r w:rsidR="00D479F8" w:rsidRPr="001F13BF">
        <w:rPr>
          <w:rFonts w:ascii="標楷體" w:eastAsia="標楷體" w:hAnsi="標楷體" w:hint="eastAsia"/>
          <w:sz w:val="32"/>
          <w:szCs w:val="32"/>
        </w:rPr>
        <w:t>Data</w:t>
      </w:r>
      <w:r w:rsidR="00D479F8" w:rsidRPr="001F13BF">
        <w:rPr>
          <w:rFonts w:ascii="標楷體" w:eastAsia="標楷體" w:hAnsi="標楷體"/>
          <w:sz w:val="32"/>
          <w:szCs w:val="32"/>
        </w:rPr>
        <w:t xml:space="preserve"> </w:t>
      </w:r>
      <w:r w:rsidR="00D479F8" w:rsidRPr="001F13BF">
        <w:rPr>
          <w:rFonts w:ascii="標楷體" w:eastAsia="標楷體" w:hAnsi="標楷體" w:hint="eastAsia"/>
          <w:sz w:val="32"/>
          <w:szCs w:val="32"/>
        </w:rPr>
        <w:t>Protection</w:t>
      </w:r>
      <w:r w:rsidR="00D479F8" w:rsidRPr="001F13BF">
        <w:rPr>
          <w:rFonts w:ascii="標楷體" w:eastAsia="標楷體" w:hAnsi="標楷體"/>
          <w:sz w:val="32"/>
          <w:szCs w:val="32"/>
        </w:rPr>
        <w:t xml:space="preserve"> </w:t>
      </w:r>
      <w:r w:rsidR="00D479F8" w:rsidRPr="001F13BF">
        <w:rPr>
          <w:rFonts w:ascii="標楷體" w:eastAsia="標楷體" w:hAnsi="標楷體" w:hint="eastAsia"/>
          <w:sz w:val="32"/>
          <w:szCs w:val="32"/>
        </w:rPr>
        <w:t>Regulation</w:t>
      </w:r>
      <w:r w:rsidR="00D479F8" w:rsidRPr="001F13BF">
        <w:rPr>
          <w:rFonts w:ascii="標楷體" w:eastAsia="標楷體" w:hAnsi="標楷體"/>
          <w:sz w:val="32"/>
          <w:szCs w:val="32"/>
        </w:rPr>
        <w:t xml:space="preserve">, </w:t>
      </w:r>
      <w:r w:rsidR="00D479F8" w:rsidRPr="001F13BF">
        <w:rPr>
          <w:rFonts w:ascii="標楷體" w:eastAsia="標楷體" w:hAnsi="標楷體" w:hint="eastAsia"/>
          <w:sz w:val="32"/>
          <w:szCs w:val="32"/>
        </w:rPr>
        <w:t>GDPR）</w:t>
      </w:r>
      <w:r w:rsidR="00270353" w:rsidRPr="001F13BF">
        <w:rPr>
          <w:rFonts w:ascii="標楷體" w:eastAsia="標楷體" w:hAnsi="標楷體"/>
          <w:sz w:val="32"/>
          <w:szCs w:val="32"/>
          <w:vertAlign w:val="superscript"/>
        </w:rPr>
        <w:footnoteReference w:id="12"/>
      </w:r>
      <w:r w:rsidR="00B87CB4" w:rsidRPr="001F13BF">
        <w:rPr>
          <w:rFonts w:ascii="標楷體" w:eastAsia="標楷體" w:hAnsi="標楷體" w:hint="eastAsia"/>
          <w:sz w:val="32"/>
          <w:szCs w:val="32"/>
        </w:rPr>
        <w:t>作為歐盟境內外個人資料蒐集利用之框架性規定，其</w:t>
      </w:r>
      <w:r w:rsidR="00502471" w:rsidRPr="001F13BF">
        <w:rPr>
          <w:rFonts w:ascii="標楷體" w:eastAsia="標楷體" w:hAnsi="標楷體" w:hint="eastAsia"/>
          <w:sz w:val="32"/>
          <w:szCs w:val="32"/>
        </w:rPr>
        <w:t>第3</w:t>
      </w:r>
      <w:r w:rsidR="00991767" w:rsidRPr="001F13BF">
        <w:rPr>
          <w:rFonts w:ascii="標楷體" w:eastAsia="標楷體" w:hAnsi="標楷體" w:hint="eastAsia"/>
          <w:sz w:val="32"/>
          <w:szCs w:val="32"/>
        </w:rPr>
        <w:t>條</w:t>
      </w:r>
      <w:r w:rsidR="00B87CB4" w:rsidRPr="001F13BF">
        <w:rPr>
          <w:rFonts w:ascii="標楷體" w:eastAsia="標楷體" w:hAnsi="標楷體" w:hint="eastAsia"/>
          <w:sz w:val="32"/>
          <w:szCs w:val="32"/>
        </w:rPr>
        <w:t>定有</w:t>
      </w:r>
      <w:r w:rsidR="00502471" w:rsidRPr="001F13BF">
        <w:rPr>
          <w:rFonts w:ascii="標楷體" w:eastAsia="標楷體" w:hAnsi="標楷體" w:hint="eastAsia"/>
          <w:sz w:val="32"/>
          <w:szCs w:val="32"/>
        </w:rPr>
        <w:t>適用範圍（Territorial</w:t>
      </w:r>
      <w:r w:rsidR="00502471" w:rsidRPr="001F13BF">
        <w:rPr>
          <w:rFonts w:ascii="標楷體" w:eastAsia="標楷體" w:hAnsi="標楷體"/>
          <w:sz w:val="32"/>
          <w:szCs w:val="32"/>
        </w:rPr>
        <w:t xml:space="preserve"> </w:t>
      </w:r>
      <w:r w:rsidR="00502471" w:rsidRPr="001F13BF">
        <w:rPr>
          <w:rFonts w:ascii="標楷體" w:eastAsia="標楷體" w:hAnsi="標楷體" w:hint="eastAsia"/>
          <w:sz w:val="32"/>
          <w:szCs w:val="32"/>
        </w:rPr>
        <w:t>scope</w:t>
      </w:r>
      <w:r w:rsidR="00290187">
        <w:rPr>
          <w:rFonts w:ascii="標楷體" w:eastAsia="標楷體" w:hAnsi="標楷體" w:hint="eastAsia"/>
          <w:sz w:val="32"/>
          <w:szCs w:val="32"/>
        </w:rPr>
        <w:t>），即</w:t>
      </w:r>
      <w:r w:rsidR="00502471" w:rsidRPr="001F13BF">
        <w:rPr>
          <w:rFonts w:ascii="標楷體" w:eastAsia="標楷體" w:hAnsi="標楷體" w:hint="eastAsia"/>
          <w:sz w:val="32"/>
          <w:szCs w:val="32"/>
        </w:rPr>
        <w:t>歐盟境內外之資料控管者或處理者所為之個人資料</w:t>
      </w:r>
      <w:r w:rsidR="00290187">
        <w:rPr>
          <w:rFonts w:ascii="標楷體" w:eastAsia="標楷體" w:hAnsi="標楷體" w:hint="eastAsia"/>
          <w:sz w:val="32"/>
          <w:szCs w:val="32"/>
        </w:rPr>
        <w:t>處理</w:t>
      </w:r>
      <w:r w:rsidR="00502471" w:rsidRPr="001F13BF">
        <w:rPr>
          <w:rFonts w:ascii="標楷體" w:eastAsia="標楷體" w:hAnsi="標楷體" w:hint="eastAsia"/>
          <w:sz w:val="32"/>
          <w:szCs w:val="32"/>
        </w:rPr>
        <w:t>行為；</w:t>
      </w:r>
      <w:r w:rsidR="0059277B" w:rsidRPr="001F13BF">
        <w:rPr>
          <w:rFonts w:ascii="標楷體" w:eastAsia="標楷體" w:hAnsi="標楷體" w:hint="eastAsia"/>
          <w:sz w:val="32"/>
          <w:szCs w:val="32"/>
        </w:rPr>
        <w:t>第4條第1款規定：</w:t>
      </w:r>
      <w:r w:rsidR="006615C8" w:rsidRPr="001F13BF">
        <w:rPr>
          <w:rFonts w:ascii="標楷體" w:eastAsia="標楷體" w:hAnsi="標楷體" w:hint="eastAsia"/>
          <w:sz w:val="32"/>
          <w:szCs w:val="32"/>
        </w:rPr>
        <w:t>「『個人資料』係指有關識別或可得識別自然人 (「資料主體」)之任何資訊；可得識別自然人係指得以直接或間接地識別該自然人，特別是參考諸如姓名、身分證統一編號、位置資料、網路識別碼或一個或多個該自然人之身體、生理、基因、心理、經濟、文化或社會認同等具體因素之識別工具</w:t>
      </w:r>
      <w:r w:rsidR="0059277B" w:rsidRPr="001F13BF">
        <w:rPr>
          <w:rFonts w:ascii="標楷體" w:eastAsia="標楷體" w:hAnsi="標楷體" w:hint="eastAsia"/>
          <w:sz w:val="32"/>
          <w:szCs w:val="32"/>
        </w:rPr>
        <w:t>」</w:t>
      </w:r>
      <w:r w:rsidR="005A2531" w:rsidRPr="001F13BF">
        <w:rPr>
          <w:rFonts w:ascii="標楷體" w:eastAsia="標楷體" w:hAnsi="標楷體" w:hint="eastAsia"/>
          <w:sz w:val="32"/>
          <w:szCs w:val="32"/>
        </w:rPr>
        <w:t>。又於同法第84條第1項規定：「會員國應制定違反本規則所適用之其他罰則之規定，尤其係依第83條不受行政罰鍰拘束之侵權行為，並應採取一切必要措施確保該等規範得予執行。該罰則應有效、適當且具懲戒性」</w:t>
      </w:r>
      <w:r w:rsidR="00991767" w:rsidRPr="001F13BF">
        <w:rPr>
          <w:rFonts w:ascii="標楷體" w:eastAsia="標楷體" w:hAnsi="標楷體" w:hint="eastAsia"/>
          <w:sz w:val="32"/>
          <w:szCs w:val="32"/>
        </w:rPr>
        <w:t>，</w:t>
      </w:r>
      <w:r w:rsidR="0044331E" w:rsidRPr="001F13BF">
        <w:rPr>
          <w:rFonts w:ascii="標楷體" w:eastAsia="標楷體" w:hAnsi="標楷體" w:hint="eastAsia"/>
          <w:sz w:val="32"/>
          <w:szCs w:val="32"/>
        </w:rPr>
        <w:t>但未具體規定應如何處罰。</w:t>
      </w:r>
    </w:p>
    <w:p w:rsidR="00487381" w:rsidRPr="001F13BF" w:rsidRDefault="002E5F8A" w:rsidP="00F677AF">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三</w:t>
      </w:r>
      <w:r w:rsidR="009C0024" w:rsidRPr="001F13BF">
        <w:rPr>
          <w:rFonts w:ascii="標楷體" w:eastAsia="標楷體" w:hAnsi="標楷體" w:hint="eastAsia"/>
          <w:sz w:val="32"/>
          <w:szCs w:val="32"/>
        </w:rPr>
        <w:t>、</w:t>
      </w:r>
      <w:r w:rsidR="00D65B33" w:rsidRPr="001F13BF">
        <w:rPr>
          <w:rFonts w:ascii="標楷體" w:eastAsia="標楷體" w:hAnsi="標楷體" w:hint="eastAsia"/>
          <w:sz w:val="32"/>
          <w:szCs w:val="32"/>
        </w:rPr>
        <w:t>德國立法例：</w:t>
      </w:r>
      <w:r w:rsidR="00487381" w:rsidRPr="001F13BF">
        <w:rPr>
          <w:rFonts w:ascii="標楷體" w:eastAsia="標楷體" w:hAnsi="標楷體" w:hint="eastAsia"/>
          <w:sz w:val="32"/>
          <w:szCs w:val="32"/>
        </w:rPr>
        <w:t>德國《聯邦個人資料保護法》（Federal Data Protection Act, Bundesdatenschutzgesetz, BDSG)第42節</w:t>
      </w:r>
      <w:r w:rsidRPr="001F13BF">
        <w:rPr>
          <w:rFonts w:ascii="標楷體" w:eastAsia="標楷體" w:hAnsi="標楷體" w:hint="eastAsia"/>
          <w:sz w:val="32"/>
          <w:szCs w:val="32"/>
        </w:rPr>
        <w:t>「刑事處罰」（Penal</w:t>
      </w:r>
      <w:r w:rsidRPr="001F13BF">
        <w:rPr>
          <w:rFonts w:ascii="標楷體" w:eastAsia="標楷體" w:hAnsi="標楷體"/>
          <w:sz w:val="32"/>
          <w:szCs w:val="32"/>
        </w:rPr>
        <w:t xml:space="preserve"> </w:t>
      </w:r>
      <w:r w:rsidRPr="001F13BF">
        <w:rPr>
          <w:rFonts w:ascii="標楷體" w:eastAsia="標楷體" w:hAnsi="標楷體" w:hint="eastAsia"/>
          <w:sz w:val="32"/>
          <w:szCs w:val="32"/>
        </w:rPr>
        <w:t>provisions）</w:t>
      </w:r>
      <w:r w:rsidR="00487381" w:rsidRPr="001F13BF">
        <w:rPr>
          <w:rFonts w:ascii="標楷體" w:eastAsia="標楷體" w:hAnsi="標楷體"/>
          <w:sz w:val="32"/>
          <w:szCs w:val="32"/>
          <w:vertAlign w:val="superscript"/>
        </w:rPr>
        <w:footnoteReference w:id="13"/>
      </w:r>
      <w:r w:rsidR="00487381" w:rsidRPr="001F13BF">
        <w:rPr>
          <w:rFonts w:ascii="標楷體" w:eastAsia="標楷體" w:hAnsi="標楷體" w:hint="eastAsia"/>
          <w:sz w:val="32"/>
          <w:szCs w:val="32"/>
        </w:rPr>
        <w:t>，</w:t>
      </w:r>
      <w:r w:rsidRPr="001F13BF">
        <w:rPr>
          <w:rFonts w:ascii="標楷體" w:eastAsia="標楷體" w:hAnsi="標楷體" w:hint="eastAsia"/>
          <w:sz w:val="32"/>
          <w:szCs w:val="32"/>
        </w:rPr>
        <w:t>第一項規範</w:t>
      </w:r>
      <w:r w:rsidR="00487381" w:rsidRPr="001F13BF">
        <w:rPr>
          <w:rFonts w:ascii="標楷體" w:eastAsia="標楷體" w:hAnsi="標楷體" w:hint="eastAsia"/>
          <w:sz w:val="32"/>
          <w:szCs w:val="32"/>
        </w:rPr>
        <w:t>未經授權而故意大規模蒐集非公開個人資訊，並意圖營利而傳遞給第三方或使之公開之行為，處以最高3年有期徒刑或罰金；或</w:t>
      </w:r>
      <w:r w:rsidRPr="001F13BF">
        <w:rPr>
          <w:rFonts w:ascii="標楷體" w:eastAsia="標楷體" w:hAnsi="標楷體" w:hint="eastAsia"/>
          <w:sz w:val="32"/>
          <w:szCs w:val="32"/>
        </w:rPr>
        <w:t>第二項規定，</w:t>
      </w:r>
      <w:r w:rsidR="00487381" w:rsidRPr="001F13BF">
        <w:rPr>
          <w:rFonts w:ascii="標楷體" w:eastAsia="標楷體" w:hAnsi="標楷體" w:hint="eastAsia"/>
          <w:sz w:val="32"/>
          <w:szCs w:val="32"/>
        </w:rPr>
        <w:t>因有償、意圖為自己或他人獲取利益或傷害他人，未經授權而處理或以詐欺方式取得非公開個人資料，處以最高2</w:t>
      </w:r>
      <w:r w:rsidRPr="001F13BF">
        <w:rPr>
          <w:rFonts w:ascii="標楷體" w:eastAsia="標楷體" w:hAnsi="標楷體" w:hint="eastAsia"/>
          <w:sz w:val="32"/>
          <w:szCs w:val="32"/>
        </w:rPr>
        <w:t>年有期徒刑或罰金。第三項則以</w:t>
      </w:r>
      <w:r w:rsidR="00487381" w:rsidRPr="001F13BF">
        <w:rPr>
          <w:rFonts w:ascii="標楷體" w:eastAsia="標楷體" w:hAnsi="標楷體" w:hint="eastAsia"/>
          <w:sz w:val="32"/>
          <w:szCs w:val="32"/>
        </w:rPr>
        <w:t>上述犯罪均屬告訴乃論之罪，並賦予資料主體、資料控制單位或聯邦單位有權提起告訴。</w:t>
      </w:r>
    </w:p>
    <w:p w:rsidR="00487381" w:rsidRPr="001F13BF" w:rsidRDefault="002E5F8A" w:rsidP="00F677AF">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四</w:t>
      </w:r>
      <w:r w:rsidR="009C0024" w:rsidRPr="001F13BF">
        <w:rPr>
          <w:rFonts w:ascii="標楷體" w:eastAsia="標楷體" w:hAnsi="標楷體" w:hint="eastAsia"/>
          <w:sz w:val="32"/>
          <w:szCs w:val="32"/>
        </w:rPr>
        <w:t>、</w:t>
      </w:r>
      <w:r w:rsidR="00D65B33" w:rsidRPr="001F13BF">
        <w:rPr>
          <w:rFonts w:ascii="標楷體" w:eastAsia="標楷體" w:hAnsi="標楷體" w:hint="eastAsia"/>
          <w:sz w:val="32"/>
          <w:szCs w:val="32"/>
        </w:rPr>
        <w:t>日本立法例：</w:t>
      </w:r>
      <w:r w:rsidR="00487381" w:rsidRPr="001F13BF">
        <w:rPr>
          <w:rFonts w:ascii="標楷體" w:eastAsia="標楷體" w:hAnsi="標楷體" w:hint="eastAsia"/>
          <w:sz w:val="32"/>
          <w:szCs w:val="32"/>
        </w:rPr>
        <w:t>日本《個人資料保護法》（Act on the Protection of Personal Information）</w:t>
      </w:r>
      <w:r w:rsidR="00487381" w:rsidRPr="001F13BF">
        <w:rPr>
          <w:rFonts w:ascii="標楷體" w:eastAsia="標楷體" w:hAnsi="標楷體"/>
          <w:sz w:val="32"/>
          <w:szCs w:val="32"/>
          <w:vertAlign w:val="superscript"/>
        </w:rPr>
        <w:footnoteReference w:id="14"/>
      </w:r>
      <w:r w:rsidR="00487381" w:rsidRPr="001F13BF">
        <w:rPr>
          <w:rFonts w:ascii="標楷體" w:eastAsia="標楷體" w:hAnsi="標楷體" w:hint="eastAsia"/>
          <w:sz w:val="32"/>
          <w:szCs w:val="32"/>
        </w:rPr>
        <w:t>鑑於資訊社會發展導致利用個人資料之情形增加，為尋求個人隱私資料保護與大數據、雲端運算產業創新併存之目標，並加強個人資料保護、因應全球化趨勢之立法背景。於刑責部分，該法第82至84條</w:t>
      </w:r>
      <w:r w:rsidR="00487381" w:rsidRPr="001F13BF">
        <w:rPr>
          <w:rFonts w:ascii="標楷體" w:eastAsia="標楷體" w:hAnsi="標楷體"/>
          <w:sz w:val="32"/>
          <w:szCs w:val="32"/>
          <w:vertAlign w:val="superscript"/>
        </w:rPr>
        <w:footnoteReference w:id="15"/>
      </w:r>
      <w:r w:rsidR="00487381" w:rsidRPr="001F13BF">
        <w:rPr>
          <w:rFonts w:ascii="標楷體" w:eastAsia="標楷體" w:hAnsi="標楷體" w:hint="eastAsia"/>
          <w:sz w:val="32"/>
          <w:szCs w:val="32"/>
        </w:rPr>
        <w:t>對個人資料保護委員會相關人士洩漏或盜用其職務上所知悉之機密，處以2年以下有期徒刑或100萬日圓以下罰金；個人資料處理業者</w:t>
      </w:r>
      <w:r w:rsidR="005722FF" w:rsidRPr="001F13BF">
        <w:rPr>
          <w:rFonts w:ascii="標楷體" w:eastAsia="標楷體" w:hAnsi="標楷體" w:hint="eastAsia"/>
          <w:sz w:val="32"/>
          <w:szCs w:val="32"/>
        </w:rPr>
        <w:t>（a</w:t>
      </w:r>
      <w:r w:rsidR="005722FF" w:rsidRPr="001F13BF">
        <w:rPr>
          <w:rFonts w:ascii="標楷體" w:eastAsia="標楷體" w:hAnsi="標楷體"/>
          <w:sz w:val="32"/>
          <w:szCs w:val="32"/>
        </w:rPr>
        <w:t xml:space="preserve"> </w:t>
      </w:r>
      <w:r w:rsidR="005722FF" w:rsidRPr="001F13BF">
        <w:rPr>
          <w:rFonts w:ascii="標楷體" w:eastAsia="標楷體" w:hAnsi="標楷體" w:hint="eastAsia"/>
          <w:sz w:val="32"/>
          <w:szCs w:val="32"/>
        </w:rPr>
        <w:t>personal</w:t>
      </w:r>
      <w:r w:rsidR="005722FF" w:rsidRPr="001F13BF">
        <w:rPr>
          <w:rFonts w:ascii="標楷體" w:eastAsia="標楷體" w:hAnsi="標楷體"/>
          <w:sz w:val="32"/>
          <w:szCs w:val="32"/>
        </w:rPr>
        <w:t xml:space="preserve"> </w:t>
      </w:r>
      <w:r w:rsidR="005722FF" w:rsidRPr="001F13BF">
        <w:rPr>
          <w:rFonts w:ascii="標楷體" w:eastAsia="標楷體" w:hAnsi="標楷體" w:hint="eastAsia"/>
          <w:sz w:val="32"/>
          <w:szCs w:val="32"/>
        </w:rPr>
        <w:t>information</w:t>
      </w:r>
      <w:r w:rsidR="005722FF" w:rsidRPr="001F13BF">
        <w:rPr>
          <w:rFonts w:ascii="標楷體" w:eastAsia="標楷體" w:hAnsi="標楷體"/>
          <w:sz w:val="32"/>
          <w:szCs w:val="32"/>
        </w:rPr>
        <w:t xml:space="preserve"> </w:t>
      </w:r>
      <w:r w:rsidR="005722FF" w:rsidRPr="001F13BF">
        <w:rPr>
          <w:rFonts w:ascii="標楷體" w:eastAsia="標楷體" w:hAnsi="標楷體" w:hint="eastAsia"/>
          <w:sz w:val="32"/>
          <w:szCs w:val="32"/>
        </w:rPr>
        <w:t>handling</w:t>
      </w:r>
      <w:r w:rsidR="005722FF" w:rsidRPr="001F13BF">
        <w:rPr>
          <w:rFonts w:ascii="標楷體" w:eastAsia="標楷體" w:hAnsi="標楷體"/>
          <w:sz w:val="32"/>
          <w:szCs w:val="32"/>
        </w:rPr>
        <w:t xml:space="preserve"> </w:t>
      </w:r>
      <w:r w:rsidR="005722FF" w:rsidRPr="001F13BF">
        <w:rPr>
          <w:rFonts w:ascii="標楷體" w:eastAsia="標楷體" w:hAnsi="標楷體" w:hint="eastAsia"/>
          <w:sz w:val="32"/>
          <w:szCs w:val="32"/>
        </w:rPr>
        <w:t>business</w:t>
      </w:r>
      <w:r w:rsidR="005722FF" w:rsidRPr="001F13BF">
        <w:rPr>
          <w:rFonts w:ascii="標楷體" w:eastAsia="標楷體" w:hAnsi="標楷體"/>
          <w:sz w:val="32"/>
          <w:szCs w:val="32"/>
        </w:rPr>
        <w:t xml:space="preserve"> </w:t>
      </w:r>
      <w:r w:rsidR="005722FF" w:rsidRPr="001F13BF">
        <w:rPr>
          <w:rFonts w:ascii="標楷體" w:eastAsia="標楷體" w:hAnsi="標楷體" w:hint="eastAsia"/>
          <w:sz w:val="32"/>
          <w:szCs w:val="32"/>
        </w:rPr>
        <w:t>operator</w:t>
      </w:r>
      <w:r w:rsidR="00290187">
        <w:rPr>
          <w:rFonts w:ascii="標楷體" w:eastAsia="標楷體" w:hAnsi="標楷體" w:hint="eastAsia"/>
          <w:sz w:val="32"/>
          <w:szCs w:val="32"/>
        </w:rPr>
        <w:t>，係指提供個人資料庫為商業使用之人，該法</w:t>
      </w:r>
      <w:r w:rsidR="00A665A2" w:rsidRPr="001F13BF">
        <w:rPr>
          <w:rFonts w:ascii="標楷體" w:eastAsia="標楷體" w:hAnsi="標楷體" w:hint="eastAsia"/>
          <w:sz w:val="32"/>
          <w:szCs w:val="32"/>
        </w:rPr>
        <w:t>第2條第5項</w:t>
      </w:r>
      <w:r w:rsidR="005722FF" w:rsidRPr="001F13BF">
        <w:rPr>
          <w:rFonts w:ascii="標楷體" w:eastAsia="標楷體" w:hAnsi="標楷體" w:hint="eastAsia"/>
          <w:sz w:val="32"/>
          <w:szCs w:val="32"/>
        </w:rPr>
        <w:t>）</w:t>
      </w:r>
      <w:r w:rsidR="00487381" w:rsidRPr="001F13BF">
        <w:rPr>
          <w:rFonts w:ascii="標楷體" w:eastAsia="標楷體" w:hAnsi="標楷體" w:hint="eastAsia"/>
          <w:sz w:val="32"/>
          <w:szCs w:val="32"/>
        </w:rPr>
        <w:t>為自己或第三人不當利益而提供或盜用業務上所處理之個人資料庫，其董事或代表人處以1年以下有期徒刑或50萬日圓以下罰金；以及經個人資料保護委員會就個人資料處理事業違反個人資料保護相關規定加以勸告仍置之不理之者，處6個月以下有期徒刑或30萬日圓以下罰金。</w:t>
      </w:r>
    </w:p>
    <w:p w:rsidR="00487381" w:rsidRPr="001F13BF" w:rsidRDefault="002E5F8A" w:rsidP="00F677AF">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五</w:t>
      </w:r>
      <w:r w:rsidR="009C0024" w:rsidRPr="001F13BF">
        <w:rPr>
          <w:rFonts w:ascii="標楷體" w:eastAsia="標楷體" w:hAnsi="標楷體" w:hint="eastAsia"/>
          <w:sz w:val="32"/>
          <w:szCs w:val="32"/>
        </w:rPr>
        <w:t>、上開外國</w:t>
      </w:r>
      <w:r w:rsidR="00487381" w:rsidRPr="001F13BF">
        <w:rPr>
          <w:rFonts w:ascii="標楷體" w:eastAsia="標楷體" w:hAnsi="標楷體" w:hint="eastAsia"/>
          <w:sz w:val="32"/>
          <w:szCs w:val="32"/>
        </w:rPr>
        <w:t>立法例就個人資料保護之刑事懲罰，主要關注之焦點</w:t>
      </w:r>
      <w:r w:rsidR="00FE1E45" w:rsidRPr="001F13BF">
        <w:rPr>
          <w:rFonts w:ascii="標楷體" w:eastAsia="標楷體" w:hAnsi="標楷體" w:hint="eastAsia"/>
          <w:sz w:val="32"/>
          <w:szCs w:val="32"/>
        </w:rPr>
        <w:t>，在於</w:t>
      </w:r>
      <w:r w:rsidR="004E3405" w:rsidRPr="001F13BF">
        <w:rPr>
          <w:rFonts w:ascii="標楷體" w:eastAsia="標楷體" w:hAnsi="標楷體" w:hint="eastAsia"/>
          <w:sz w:val="32"/>
          <w:szCs w:val="32"/>
        </w:rPr>
        <w:t>限制不當蒐集或處理個人資料之</w:t>
      </w:r>
      <w:r w:rsidR="00FE1E45" w:rsidRPr="001F13BF">
        <w:rPr>
          <w:rFonts w:ascii="標楷體" w:eastAsia="標楷體" w:hAnsi="標楷體" w:hint="eastAsia"/>
          <w:sz w:val="32"/>
          <w:szCs w:val="32"/>
        </w:rPr>
        <w:t>公私機關或商業行為</w:t>
      </w:r>
      <w:r w:rsidR="00502471" w:rsidRPr="001F13BF">
        <w:rPr>
          <w:rFonts w:ascii="標楷體" w:eastAsia="標楷體" w:hAnsi="標楷體" w:hint="eastAsia"/>
          <w:sz w:val="32"/>
          <w:szCs w:val="32"/>
        </w:rPr>
        <w:t>。</w:t>
      </w:r>
      <w:r w:rsidR="00FE1E45" w:rsidRPr="001F13BF">
        <w:rPr>
          <w:rFonts w:ascii="標楷體" w:eastAsia="標楷體" w:hAnsi="標楷體" w:hint="eastAsia"/>
          <w:sz w:val="32"/>
          <w:szCs w:val="32"/>
        </w:rPr>
        <w:t>美國、歐盟</w:t>
      </w:r>
      <w:r w:rsidR="004E3405" w:rsidRPr="001F13BF">
        <w:rPr>
          <w:rFonts w:ascii="標楷體" w:eastAsia="標楷體" w:hAnsi="標楷體" w:hint="eastAsia"/>
          <w:sz w:val="32"/>
          <w:szCs w:val="32"/>
        </w:rPr>
        <w:t>GDPR</w:t>
      </w:r>
      <w:r w:rsidR="00A665A2" w:rsidRPr="001F13BF">
        <w:rPr>
          <w:rFonts w:ascii="標楷體" w:eastAsia="標楷體" w:hAnsi="標楷體" w:hint="eastAsia"/>
          <w:sz w:val="32"/>
          <w:szCs w:val="32"/>
        </w:rPr>
        <w:t>以及德日</w:t>
      </w:r>
      <w:r w:rsidR="00502471" w:rsidRPr="001F13BF">
        <w:rPr>
          <w:rFonts w:ascii="標楷體" w:eastAsia="標楷體" w:hAnsi="標楷體" w:hint="eastAsia"/>
          <w:sz w:val="32"/>
          <w:szCs w:val="32"/>
        </w:rPr>
        <w:t>立法例</w:t>
      </w:r>
      <w:r w:rsidR="00FE1E45" w:rsidRPr="001F13BF">
        <w:rPr>
          <w:rFonts w:ascii="標楷體" w:eastAsia="標楷體" w:hAnsi="標楷體" w:hint="eastAsia"/>
          <w:sz w:val="32"/>
          <w:szCs w:val="32"/>
        </w:rPr>
        <w:t>均多以蒐集</w:t>
      </w:r>
      <w:r w:rsidR="00270353" w:rsidRPr="001F13BF">
        <w:rPr>
          <w:rFonts w:ascii="標楷體" w:eastAsia="標楷體" w:hAnsi="標楷體" w:hint="eastAsia"/>
          <w:sz w:val="32"/>
          <w:szCs w:val="32"/>
        </w:rPr>
        <w:t>處理</w:t>
      </w:r>
      <w:r w:rsidR="00FE1E45" w:rsidRPr="001F13BF">
        <w:rPr>
          <w:rFonts w:ascii="標楷體" w:eastAsia="標楷體" w:hAnsi="標楷體" w:hint="eastAsia"/>
          <w:sz w:val="32"/>
          <w:szCs w:val="32"/>
        </w:rPr>
        <w:t>個人資料之機關</w:t>
      </w:r>
      <w:r w:rsidR="00270353" w:rsidRPr="001F13BF">
        <w:rPr>
          <w:rFonts w:ascii="標楷體" w:eastAsia="標楷體" w:hAnsi="標楷體" w:hint="eastAsia"/>
          <w:sz w:val="32"/>
          <w:szCs w:val="32"/>
        </w:rPr>
        <w:t>或</w:t>
      </w:r>
      <w:r w:rsidR="00FE1E45" w:rsidRPr="001F13BF">
        <w:rPr>
          <w:rFonts w:ascii="標楷體" w:eastAsia="標楷體" w:hAnsi="標楷體" w:hint="eastAsia"/>
          <w:sz w:val="32"/>
          <w:szCs w:val="32"/>
        </w:rPr>
        <w:t>團體</w:t>
      </w:r>
      <w:r w:rsidR="00A665A2" w:rsidRPr="001F13BF">
        <w:rPr>
          <w:rFonts w:ascii="標楷體" w:eastAsia="標楷體" w:hAnsi="標楷體" w:hint="eastAsia"/>
          <w:sz w:val="32"/>
          <w:szCs w:val="32"/>
        </w:rPr>
        <w:t>為規範主體，如</w:t>
      </w:r>
      <w:r w:rsidR="00B87CB4" w:rsidRPr="001F13BF">
        <w:rPr>
          <w:rFonts w:ascii="標楷體" w:eastAsia="標楷體" w:hAnsi="標楷體" w:hint="eastAsia"/>
          <w:sz w:val="32"/>
          <w:szCs w:val="32"/>
        </w:rPr>
        <w:t>美國關於個人資料保護之聯邦與州法令，以公私機關作為主要規範對象</w:t>
      </w:r>
      <w:r w:rsidR="00FE1E45" w:rsidRPr="001F13BF">
        <w:rPr>
          <w:rFonts w:ascii="標楷體" w:eastAsia="標楷體" w:hAnsi="標楷體" w:hint="eastAsia"/>
          <w:sz w:val="32"/>
          <w:szCs w:val="32"/>
        </w:rPr>
        <w:t>，</w:t>
      </w:r>
      <w:r w:rsidR="00B87CB4" w:rsidRPr="001F13BF">
        <w:rPr>
          <w:rFonts w:ascii="標楷體" w:eastAsia="標楷體" w:hAnsi="標楷體" w:hint="eastAsia"/>
          <w:sz w:val="32"/>
          <w:szCs w:val="32"/>
        </w:rPr>
        <w:t>且對違反規定者，處罰多是以民事賠償為主；歐盟</w:t>
      </w:r>
      <w:r w:rsidR="00A665A2" w:rsidRPr="001F13BF">
        <w:rPr>
          <w:rFonts w:ascii="標楷體" w:eastAsia="標楷體" w:hAnsi="標楷體" w:hint="eastAsia"/>
          <w:sz w:val="32"/>
          <w:szCs w:val="32"/>
        </w:rPr>
        <w:t>GDPR</w:t>
      </w:r>
      <w:r w:rsidR="004E3405" w:rsidRPr="001F13BF">
        <w:rPr>
          <w:rFonts w:ascii="標楷體" w:eastAsia="標楷體" w:hAnsi="標楷體" w:hint="eastAsia"/>
          <w:sz w:val="32"/>
          <w:szCs w:val="32"/>
        </w:rPr>
        <w:t>以歐盟境內外之資料控制者或處理者（包括營利與非營利目的）為規範對象</w:t>
      </w:r>
      <w:r w:rsidR="00B87CB4" w:rsidRPr="001F13BF">
        <w:rPr>
          <w:rFonts w:ascii="標楷體" w:eastAsia="標楷體" w:hAnsi="標楷體" w:hint="eastAsia"/>
          <w:sz w:val="32"/>
          <w:szCs w:val="32"/>
        </w:rPr>
        <w:t>，但</w:t>
      </w:r>
      <w:r w:rsidR="004E3405" w:rsidRPr="001F13BF">
        <w:rPr>
          <w:rFonts w:ascii="標楷體" w:eastAsia="標楷體" w:hAnsi="標楷體" w:hint="eastAsia"/>
          <w:sz w:val="32"/>
          <w:szCs w:val="32"/>
        </w:rPr>
        <w:t>作為對個人資料保護之框架性規定，</w:t>
      </w:r>
      <w:r w:rsidR="00B87CB4" w:rsidRPr="001F13BF">
        <w:rPr>
          <w:rFonts w:ascii="標楷體" w:eastAsia="標楷體" w:hAnsi="標楷體" w:hint="eastAsia"/>
          <w:sz w:val="32"/>
          <w:szCs w:val="32"/>
        </w:rPr>
        <w:t>其</w:t>
      </w:r>
      <w:r w:rsidR="004E3405" w:rsidRPr="001F13BF">
        <w:rPr>
          <w:rFonts w:ascii="標楷體" w:eastAsia="標楷體" w:hAnsi="標楷體" w:hint="eastAsia"/>
          <w:sz w:val="32"/>
          <w:szCs w:val="32"/>
        </w:rPr>
        <w:t>並未具體規定違反該規則之處罰</w:t>
      </w:r>
      <w:r w:rsidR="002F6501" w:rsidRPr="001F13BF">
        <w:rPr>
          <w:rFonts w:ascii="標楷體" w:eastAsia="標楷體" w:hAnsi="標楷體" w:hint="eastAsia"/>
          <w:sz w:val="32"/>
          <w:szCs w:val="32"/>
        </w:rPr>
        <w:t>內容</w:t>
      </w:r>
      <w:r w:rsidR="00A665A2" w:rsidRPr="001F13BF">
        <w:rPr>
          <w:rFonts w:ascii="標楷體" w:eastAsia="標楷體" w:hAnsi="標楷體" w:hint="eastAsia"/>
          <w:sz w:val="32"/>
          <w:szCs w:val="32"/>
        </w:rPr>
        <w:t>，</w:t>
      </w:r>
      <w:r w:rsidR="004E3405" w:rsidRPr="001F13BF">
        <w:rPr>
          <w:rFonts w:ascii="標楷體" w:eastAsia="標楷體" w:hAnsi="標楷體" w:hint="eastAsia"/>
          <w:sz w:val="32"/>
          <w:szCs w:val="32"/>
        </w:rPr>
        <w:t>因此，</w:t>
      </w:r>
      <w:r w:rsidR="000A74B2" w:rsidRPr="001F13BF">
        <w:rPr>
          <w:rFonts w:ascii="標楷體" w:eastAsia="標楷體" w:hAnsi="標楷體" w:hint="eastAsia"/>
          <w:sz w:val="32"/>
          <w:szCs w:val="32"/>
        </w:rPr>
        <w:t>對於</w:t>
      </w:r>
      <w:r w:rsidR="00FE1E45" w:rsidRPr="001F13BF">
        <w:rPr>
          <w:rFonts w:ascii="標楷體" w:eastAsia="標楷體" w:hAnsi="標楷體" w:hint="eastAsia"/>
          <w:sz w:val="32"/>
          <w:szCs w:val="32"/>
        </w:rPr>
        <w:t>本件而言，仍</w:t>
      </w:r>
      <w:r w:rsidR="002F6501" w:rsidRPr="001F13BF">
        <w:rPr>
          <w:rFonts w:ascii="標楷體" w:eastAsia="標楷體" w:hAnsi="標楷體" w:hint="eastAsia"/>
          <w:sz w:val="32"/>
          <w:szCs w:val="32"/>
        </w:rPr>
        <w:t>應</w:t>
      </w:r>
      <w:r w:rsidR="000A74B2" w:rsidRPr="001F13BF">
        <w:rPr>
          <w:rFonts w:ascii="標楷體" w:eastAsia="標楷體" w:hAnsi="標楷體" w:hint="eastAsia"/>
          <w:sz w:val="32"/>
          <w:szCs w:val="32"/>
        </w:rPr>
        <w:t>以定有具體處罰規定之德日立法例為比較對象</w:t>
      </w:r>
      <w:r w:rsidR="00A665A2" w:rsidRPr="001F13BF">
        <w:rPr>
          <w:rFonts w:ascii="標楷體" w:eastAsia="標楷體" w:hAnsi="標楷體" w:hint="eastAsia"/>
          <w:sz w:val="32"/>
          <w:szCs w:val="32"/>
        </w:rPr>
        <w:t>。</w:t>
      </w:r>
      <w:r w:rsidR="00487381" w:rsidRPr="001F13BF">
        <w:rPr>
          <w:rFonts w:ascii="標楷體" w:eastAsia="標楷體" w:hAnsi="標楷體" w:hint="eastAsia"/>
          <w:sz w:val="32"/>
          <w:szCs w:val="32"/>
        </w:rPr>
        <w:t>日本立法例中，處罰對象均未及一般個人，而係以個人資料保護委員會人員與資料處理業者為約束對象</w:t>
      </w:r>
      <w:r w:rsidR="004E3405" w:rsidRPr="001F13BF">
        <w:rPr>
          <w:rFonts w:ascii="標楷體" w:eastAsia="標楷體" w:hAnsi="標楷體" w:hint="eastAsia"/>
          <w:sz w:val="32"/>
          <w:szCs w:val="32"/>
        </w:rPr>
        <w:t>，</w:t>
      </w:r>
      <w:r w:rsidR="00A665A2" w:rsidRPr="001F13BF">
        <w:rPr>
          <w:rFonts w:ascii="標楷體" w:eastAsia="標楷體" w:hAnsi="標楷體" w:hint="eastAsia"/>
          <w:sz w:val="32"/>
          <w:szCs w:val="32"/>
        </w:rPr>
        <w:t>其中資料處理業者係指以提供個人資料庫</w:t>
      </w:r>
      <w:r w:rsidR="00421650" w:rsidRPr="001F13BF">
        <w:rPr>
          <w:rFonts w:ascii="標楷體" w:eastAsia="標楷體" w:hAnsi="標楷體" w:hint="eastAsia"/>
          <w:sz w:val="32"/>
          <w:szCs w:val="32"/>
        </w:rPr>
        <w:t>為商業用途</w:t>
      </w:r>
      <w:r w:rsidR="00A665A2" w:rsidRPr="001F13BF">
        <w:rPr>
          <w:rFonts w:ascii="標楷體" w:eastAsia="標楷體" w:hAnsi="標楷體" w:hint="eastAsia"/>
          <w:sz w:val="32"/>
          <w:szCs w:val="32"/>
        </w:rPr>
        <w:t>之人，</w:t>
      </w:r>
      <w:r w:rsidR="002F6501" w:rsidRPr="001F13BF">
        <w:rPr>
          <w:rFonts w:ascii="標楷體" w:eastAsia="標楷體" w:hAnsi="標楷體" w:hint="eastAsia"/>
          <w:sz w:val="32"/>
          <w:szCs w:val="32"/>
        </w:rPr>
        <w:t>即</w:t>
      </w:r>
      <w:r w:rsidR="00421650" w:rsidRPr="001F13BF">
        <w:rPr>
          <w:rFonts w:ascii="標楷體" w:eastAsia="標楷體" w:hAnsi="標楷體" w:hint="eastAsia"/>
          <w:sz w:val="32"/>
          <w:szCs w:val="32"/>
        </w:rPr>
        <w:t>傾向於處罰集團性、營利性之個人資料處理行為</w:t>
      </w:r>
      <w:r w:rsidR="00487381" w:rsidRPr="001F13BF">
        <w:rPr>
          <w:rFonts w:ascii="標楷體" w:eastAsia="標楷體" w:hAnsi="標楷體" w:hint="eastAsia"/>
          <w:sz w:val="32"/>
          <w:szCs w:val="32"/>
        </w:rPr>
        <w:t>；德國立法例雖有規範處罰以傷害他人之意圖而未經授權處理或詐騙取得個人資料之行為，然此罪屬告訴乃論之罪，以適度緩和刑罰之基本權干預。由此</w:t>
      </w:r>
      <w:r w:rsidR="00510CCF" w:rsidRPr="001F13BF">
        <w:rPr>
          <w:rFonts w:ascii="標楷體" w:eastAsia="標楷體" w:hAnsi="標楷體" w:hint="eastAsia"/>
          <w:sz w:val="32"/>
          <w:szCs w:val="32"/>
        </w:rPr>
        <w:t>可</w:t>
      </w:r>
      <w:r w:rsidR="00487381" w:rsidRPr="001F13BF">
        <w:rPr>
          <w:rFonts w:ascii="標楷體" w:eastAsia="標楷體" w:hAnsi="標楷體" w:hint="eastAsia"/>
          <w:sz w:val="32"/>
          <w:szCs w:val="32"/>
        </w:rPr>
        <w:t>知</w:t>
      </w:r>
      <w:r w:rsidR="00510CCF" w:rsidRPr="001F13BF">
        <w:rPr>
          <w:rFonts w:ascii="標楷體" w:eastAsia="標楷體" w:hAnsi="標楷體" w:hint="eastAsia"/>
          <w:sz w:val="32"/>
          <w:szCs w:val="32"/>
        </w:rPr>
        <w:t>，</w:t>
      </w:r>
      <w:r w:rsidR="00487381" w:rsidRPr="001F13BF">
        <w:rPr>
          <w:rFonts w:ascii="標楷體" w:eastAsia="標楷體" w:hAnsi="標楷體" w:hint="eastAsia"/>
          <w:sz w:val="32"/>
          <w:szCs w:val="32"/>
        </w:rPr>
        <w:t>德日在個人資料保護法，採取限縮刑事處罰於涉及有償、營利之大量個人資料侵害等對個人與社經秩序影響較重大之行為態樣，以保障個人隱私權兼顧產業發展與公共利益。</w:t>
      </w:r>
    </w:p>
    <w:p w:rsidR="00510CCF" w:rsidRPr="001F13BF" w:rsidRDefault="002E5F8A" w:rsidP="00F677AF">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六</w:t>
      </w:r>
      <w:r w:rsidR="009C0024" w:rsidRPr="001F13BF">
        <w:rPr>
          <w:rFonts w:ascii="標楷體" w:eastAsia="標楷體" w:hAnsi="標楷體" w:hint="eastAsia"/>
          <w:sz w:val="32"/>
          <w:szCs w:val="32"/>
        </w:rPr>
        <w:t>、</w:t>
      </w:r>
      <w:r w:rsidR="00510CCF" w:rsidRPr="001F13BF">
        <w:rPr>
          <w:rFonts w:ascii="標楷體" w:eastAsia="標楷體" w:hAnsi="標楷體" w:hint="eastAsia"/>
          <w:sz w:val="32"/>
          <w:szCs w:val="32"/>
        </w:rPr>
        <w:t>我國</w:t>
      </w:r>
      <w:r w:rsidR="00AC784E" w:rsidRPr="001F13BF">
        <w:rPr>
          <w:rFonts w:ascii="標楷體" w:eastAsia="標楷體" w:hAnsi="標楷體" w:hint="eastAsia"/>
          <w:sz w:val="32"/>
          <w:szCs w:val="32"/>
        </w:rPr>
        <w:t>之所以產生本件</w:t>
      </w:r>
      <w:r w:rsidR="002926D6" w:rsidRPr="001F13BF">
        <w:rPr>
          <w:rFonts w:ascii="標楷體" w:eastAsia="標楷體" w:hAnsi="標楷體" w:hint="eastAsia"/>
          <w:sz w:val="32"/>
          <w:szCs w:val="32"/>
        </w:rPr>
        <w:t>個人資料保護法第41條</w:t>
      </w:r>
      <w:r w:rsidR="00AC784E" w:rsidRPr="001F13BF">
        <w:rPr>
          <w:rFonts w:ascii="標楷體" w:eastAsia="標楷體" w:hAnsi="標楷體" w:hint="eastAsia"/>
          <w:sz w:val="32"/>
          <w:szCs w:val="32"/>
        </w:rPr>
        <w:t>之爭議</w:t>
      </w:r>
      <w:r w:rsidR="00510CCF" w:rsidRPr="001F13BF">
        <w:rPr>
          <w:rFonts w:ascii="標楷體" w:eastAsia="標楷體" w:hAnsi="標楷體" w:hint="eastAsia"/>
          <w:sz w:val="32"/>
          <w:szCs w:val="32"/>
        </w:rPr>
        <w:t>，</w:t>
      </w:r>
      <w:r w:rsidR="00AC784E" w:rsidRPr="001F13BF">
        <w:rPr>
          <w:rFonts w:ascii="標楷體" w:eastAsia="標楷體" w:hAnsi="標楷體" w:hint="eastAsia"/>
          <w:sz w:val="32"/>
          <w:szCs w:val="32"/>
        </w:rPr>
        <w:t>誠如鑑定人范教授所言：「</w:t>
      </w:r>
      <w:r w:rsidR="00AC784E" w:rsidRPr="001F13BF">
        <w:rPr>
          <w:rFonts w:ascii="標楷體" w:eastAsia="標楷體" w:hAnsi="標楷體"/>
          <w:sz w:val="32"/>
          <w:szCs w:val="32"/>
        </w:rPr>
        <w:t>…</w:t>
      </w:r>
      <w:r w:rsidR="00AC784E" w:rsidRPr="001F13BF">
        <w:rPr>
          <w:rFonts w:ascii="標楷體" w:eastAsia="標楷體" w:hAnsi="標楷體" w:hint="eastAsia"/>
          <w:sz w:val="32"/>
          <w:szCs w:val="32"/>
        </w:rPr>
        <w:t>我認為有個很根本的問題，我國個資法立法與其他國家不太一樣</w:t>
      </w:r>
      <w:r w:rsidR="00AC784E" w:rsidRPr="001F13BF">
        <w:rPr>
          <w:rFonts w:ascii="標楷體" w:eastAsia="標楷體" w:hAnsi="標楷體"/>
          <w:sz w:val="32"/>
          <w:szCs w:val="32"/>
        </w:rPr>
        <w:t>…</w:t>
      </w:r>
      <w:r w:rsidR="00AC784E" w:rsidRPr="001F13BF">
        <w:rPr>
          <w:rFonts w:ascii="標楷體" w:eastAsia="標楷體" w:hAnsi="標楷體" w:hint="eastAsia"/>
          <w:sz w:val="32"/>
          <w:szCs w:val="32"/>
        </w:rPr>
        <w:t>看日本、加拿大或其他國家法律對於個資法其規範主體都是限於在事業上（該事業不一定要營利）處理個資，而且在處理個資過程有獲利之可能，故比較不會有第41條的問題，也不會將刑法納入，立法之初即已限定於事業，處罰對象是業者而非一般人，故不會有此問題」</w:t>
      </w:r>
      <w:r w:rsidR="002926D6" w:rsidRPr="001F13BF">
        <w:rPr>
          <w:rFonts w:ascii="標楷體" w:eastAsia="標楷體" w:hAnsi="標楷體" w:hint="eastAsia"/>
          <w:sz w:val="32"/>
          <w:szCs w:val="32"/>
        </w:rPr>
        <w:t>。易言之</w:t>
      </w:r>
      <w:r w:rsidR="006C66F6" w:rsidRPr="001F13BF">
        <w:rPr>
          <w:rFonts w:ascii="標楷體" w:eastAsia="標楷體" w:hAnsi="標楷體" w:hint="eastAsia"/>
          <w:sz w:val="32"/>
          <w:szCs w:val="32"/>
        </w:rPr>
        <w:t>，相較於外國立法例以營利/非營利事業為規範主體以限縮法律適用範圍</w:t>
      </w:r>
      <w:r w:rsidR="00FE1E45" w:rsidRPr="001F13BF">
        <w:rPr>
          <w:rFonts w:ascii="標楷體" w:eastAsia="標楷體" w:hAnsi="標楷體" w:hint="eastAsia"/>
          <w:sz w:val="32"/>
          <w:szCs w:val="32"/>
        </w:rPr>
        <w:t>，並多採取民事賠償或行政處罰為處罰手段</w:t>
      </w:r>
      <w:r w:rsidR="002926D6" w:rsidRPr="001F13BF">
        <w:rPr>
          <w:rFonts w:ascii="標楷體" w:eastAsia="標楷體" w:hAnsi="標楷體" w:hint="eastAsia"/>
          <w:sz w:val="32"/>
          <w:szCs w:val="32"/>
        </w:rPr>
        <w:t>，</w:t>
      </w:r>
      <w:r w:rsidR="00C741FE" w:rsidRPr="001F13BF">
        <w:rPr>
          <w:rFonts w:ascii="標楷體" w:eastAsia="標楷體" w:hAnsi="標楷體" w:hint="eastAsia"/>
          <w:sz w:val="32"/>
          <w:szCs w:val="32"/>
        </w:rPr>
        <w:t>在</w:t>
      </w:r>
      <w:r w:rsidR="006C66F6" w:rsidRPr="001F13BF">
        <w:rPr>
          <w:rFonts w:ascii="標楷體" w:eastAsia="標楷體" w:hAnsi="標楷體" w:hint="eastAsia"/>
          <w:sz w:val="32"/>
          <w:szCs w:val="32"/>
        </w:rPr>
        <w:t>我國</w:t>
      </w:r>
      <w:r w:rsidR="002926D6" w:rsidRPr="001F13BF">
        <w:rPr>
          <w:rFonts w:ascii="標楷體" w:eastAsia="標楷體" w:hAnsi="標楷體" w:hint="eastAsia"/>
          <w:sz w:val="32"/>
          <w:szCs w:val="32"/>
        </w:rPr>
        <w:t>個人資料保護法第41條</w:t>
      </w:r>
      <w:r w:rsidR="006C66F6" w:rsidRPr="001F13BF">
        <w:rPr>
          <w:rFonts w:ascii="標楷體" w:eastAsia="標楷體" w:hAnsi="標楷體" w:hint="eastAsia"/>
          <w:sz w:val="32"/>
          <w:szCs w:val="32"/>
        </w:rPr>
        <w:t>之</w:t>
      </w:r>
      <w:r w:rsidR="002926D6" w:rsidRPr="001F13BF">
        <w:rPr>
          <w:rFonts w:ascii="標楷體" w:eastAsia="標楷體" w:hAnsi="標楷體" w:hint="eastAsia"/>
          <w:sz w:val="32"/>
          <w:szCs w:val="32"/>
        </w:rPr>
        <w:t>規範主體</w:t>
      </w:r>
      <w:r w:rsidR="00C741FE" w:rsidRPr="001F13BF">
        <w:rPr>
          <w:rFonts w:ascii="標楷體" w:eastAsia="標楷體" w:hAnsi="標楷體" w:hint="eastAsia"/>
          <w:sz w:val="32"/>
          <w:szCs w:val="32"/>
        </w:rPr>
        <w:t>已</w:t>
      </w:r>
      <w:r w:rsidR="006C66F6" w:rsidRPr="001F13BF">
        <w:rPr>
          <w:rFonts w:ascii="標楷體" w:eastAsia="標楷體" w:hAnsi="標楷體" w:hint="eastAsia"/>
          <w:sz w:val="32"/>
          <w:szCs w:val="32"/>
        </w:rPr>
        <w:t>擴及</w:t>
      </w:r>
      <w:r w:rsidR="002926D6" w:rsidRPr="001F13BF">
        <w:rPr>
          <w:rFonts w:ascii="標楷體" w:eastAsia="標楷體" w:hAnsi="標楷體" w:hint="eastAsia"/>
          <w:sz w:val="32"/>
          <w:szCs w:val="32"/>
        </w:rPr>
        <w:t>自然人</w:t>
      </w:r>
      <w:r w:rsidR="00C741FE" w:rsidRPr="001F13BF">
        <w:rPr>
          <w:rFonts w:ascii="標楷體" w:eastAsia="標楷體" w:hAnsi="標楷體" w:hint="eastAsia"/>
          <w:sz w:val="32"/>
          <w:szCs w:val="32"/>
        </w:rPr>
        <w:t>之現況下</w:t>
      </w:r>
      <w:r w:rsidR="002926D6" w:rsidRPr="001F13BF">
        <w:rPr>
          <w:rFonts w:ascii="標楷體" w:eastAsia="標楷體" w:hAnsi="標楷體" w:hint="eastAsia"/>
          <w:sz w:val="32"/>
          <w:szCs w:val="32"/>
        </w:rPr>
        <w:t>，若</w:t>
      </w:r>
      <w:r w:rsidR="00C741FE" w:rsidRPr="001F13BF">
        <w:rPr>
          <w:rFonts w:ascii="標楷體" w:eastAsia="標楷體" w:hAnsi="標楷體" w:hint="eastAsia"/>
          <w:sz w:val="32"/>
          <w:szCs w:val="32"/>
        </w:rPr>
        <w:t>仍</w:t>
      </w:r>
      <w:r w:rsidR="00B87CB4" w:rsidRPr="001F13BF">
        <w:rPr>
          <w:rFonts w:ascii="標楷體" w:eastAsia="標楷體" w:hAnsi="標楷體" w:hint="eastAsia"/>
          <w:sz w:val="32"/>
          <w:szCs w:val="32"/>
        </w:rPr>
        <w:t>執意</w:t>
      </w:r>
      <w:r w:rsidR="002926D6" w:rsidRPr="001F13BF">
        <w:rPr>
          <w:rFonts w:ascii="標楷體" w:eastAsia="標楷體" w:hAnsi="標楷體" w:hint="eastAsia"/>
          <w:sz w:val="32"/>
          <w:szCs w:val="32"/>
        </w:rPr>
        <w:t>將本罪意圖要素及於非財產上利益之損害，</w:t>
      </w:r>
      <w:r w:rsidR="006C66F6" w:rsidRPr="001F13BF">
        <w:rPr>
          <w:rFonts w:ascii="標楷體" w:eastAsia="標楷體" w:hAnsi="標楷體" w:hint="eastAsia"/>
          <w:sz w:val="32"/>
          <w:szCs w:val="32"/>
        </w:rPr>
        <w:t>除</w:t>
      </w:r>
      <w:r w:rsidR="002926D6" w:rsidRPr="001F13BF">
        <w:rPr>
          <w:rFonts w:ascii="標楷體" w:eastAsia="標楷體" w:hAnsi="標楷體" w:hint="eastAsia"/>
          <w:sz w:val="32"/>
          <w:szCs w:val="32"/>
        </w:rPr>
        <w:t>可能</w:t>
      </w:r>
      <w:r w:rsidR="00FE1E45" w:rsidRPr="001F13BF">
        <w:rPr>
          <w:rFonts w:ascii="標楷體" w:eastAsia="標楷體" w:hAnsi="標楷體" w:hint="eastAsia"/>
          <w:sz w:val="32"/>
          <w:szCs w:val="32"/>
        </w:rPr>
        <w:t>在個資侵害之可非難性評價上，形成輕重失衡之情況（例如，</w:t>
      </w:r>
      <w:r w:rsidR="006C66F6" w:rsidRPr="001F13BF">
        <w:rPr>
          <w:rFonts w:ascii="標楷體" w:eastAsia="標楷體" w:hAnsi="標楷體" w:hint="eastAsia"/>
          <w:sz w:val="32"/>
          <w:szCs w:val="32"/>
        </w:rPr>
        <w:t>事業以組織力量不當蒐集、利用個人資料，造成之侵害顯較個人更大，可非難性顯然不一，卻受相同之法律評價）</w:t>
      </w:r>
      <w:r w:rsidR="00C741FE" w:rsidRPr="001F13BF">
        <w:rPr>
          <w:rFonts w:ascii="標楷體" w:eastAsia="標楷體" w:hAnsi="標楷體" w:hint="eastAsia"/>
          <w:sz w:val="32"/>
          <w:szCs w:val="32"/>
        </w:rPr>
        <w:t>，亦可能因容易落入本罪適用範圍，導致</w:t>
      </w:r>
      <w:r w:rsidR="0044331E" w:rsidRPr="001F13BF">
        <w:rPr>
          <w:rFonts w:ascii="標楷體" w:eastAsia="標楷體" w:hAnsi="標楷體" w:hint="eastAsia"/>
          <w:sz w:val="32"/>
          <w:szCs w:val="32"/>
        </w:rPr>
        <w:t>擴張刑罰適用、</w:t>
      </w:r>
      <w:r w:rsidR="00C741FE" w:rsidRPr="001F13BF">
        <w:rPr>
          <w:rFonts w:ascii="標楷體" w:eastAsia="標楷體" w:hAnsi="標楷體" w:hint="eastAsia"/>
          <w:sz w:val="32"/>
          <w:szCs w:val="32"/>
        </w:rPr>
        <w:t>壓縮個人言論表達自由之問題</w:t>
      </w:r>
      <w:r w:rsidR="00BE1585" w:rsidRPr="001F13BF">
        <w:rPr>
          <w:rFonts w:ascii="標楷體" w:eastAsia="標楷體" w:hAnsi="標楷體" w:hint="eastAsia"/>
          <w:sz w:val="32"/>
          <w:szCs w:val="32"/>
        </w:rPr>
        <w:t>。</w:t>
      </w:r>
    </w:p>
    <w:p w:rsidR="00533726" w:rsidRPr="001F13BF" w:rsidRDefault="002E5F8A" w:rsidP="004865E3">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七</w:t>
      </w:r>
      <w:r w:rsidR="00510CCF" w:rsidRPr="001F13BF">
        <w:rPr>
          <w:rFonts w:ascii="標楷體" w:eastAsia="標楷體" w:hAnsi="標楷體" w:hint="eastAsia"/>
          <w:sz w:val="32"/>
          <w:szCs w:val="32"/>
        </w:rPr>
        <w:t>、</w:t>
      </w:r>
      <w:r w:rsidR="00487381" w:rsidRPr="001F13BF">
        <w:rPr>
          <w:rFonts w:ascii="標楷體" w:eastAsia="標楷體" w:hAnsi="標楷體" w:hint="eastAsia"/>
          <w:sz w:val="32"/>
          <w:szCs w:val="32"/>
        </w:rPr>
        <w:t>綜上所述，比較</w:t>
      </w:r>
      <w:r w:rsidR="002926D6" w:rsidRPr="001F13BF">
        <w:rPr>
          <w:rFonts w:ascii="標楷體" w:eastAsia="標楷體" w:hAnsi="標楷體" w:hint="eastAsia"/>
          <w:sz w:val="32"/>
          <w:szCs w:val="32"/>
        </w:rPr>
        <w:t>外國</w:t>
      </w:r>
      <w:r w:rsidR="00487381" w:rsidRPr="001F13BF">
        <w:rPr>
          <w:rFonts w:ascii="標楷體" w:eastAsia="標楷體" w:hAnsi="標楷體" w:hint="eastAsia"/>
          <w:sz w:val="32"/>
          <w:szCs w:val="32"/>
        </w:rPr>
        <w:t>立法例明文側重於營利性、大規模個人資料侵害，允宜限縮我國個人資料保護第41條之適用範圍，於財產上利益，避免為保障個人隱私權，過度壓縮個人言論表達自由及阻礙資料處理產業創新應用。</w:t>
      </w:r>
    </w:p>
    <w:p w:rsidR="0088212A" w:rsidRPr="001F13BF" w:rsidRDefault="0088212A" w:rsidP="00012A60">
      <w:pPr>
        <w:spacing w:line="360" w:lineRule="auto"/>
        <w:jc w:val="both"/>
        <w:rPr>
          <w:rFonts w:ascii="標楷體" w:eastAsia="標楷體" w:hAnsi="標楷體"/>
          <w:b/>
          <w:sz w:val="32"/>
          <w:szCs w:val="32"/>
        </w:rPr>
      </w:pPr>
      <w:r w:rsidRPr="001F13BF">
        <w:rPr>
          <w:rFonts w:ascii="標楷體" w:eastAsia="標楷體" w:hAnsi="標楷體" w:hint="eastAsia"/>
          <w:b/>
          <w:sz w:val="32"/>
          <w:szCs w:val="32"/>
        </w:rPr>
        <w:t>參、</w:t>
      </w:r>
      <w:r w:rsidR="00977315" w:rsidRPr="001F13BF">
        <w:rPr>
          <w:rFonts w:ascii="標楷體" w:eastAsia="標楷體" w:hAnsi="標楷體" w:hint="eastAsia"/>
          <w:b/>
          <w:sz w:val="32"/>
          <w:szCs w:val="32"/>
        </w:rPr>
        <w:t>依刑法謙抑思想及最後手段性等刑罰正當性原則，</w:t>
      </w:r>
      <w:r w:rsidR="009C0024" w:rsidRPr="001F13BF">
        <w:rPr>
          <w:rFonts w:ascii="標楷體" w:eastAsia="標楷體" w:hAnsi="標楷體" w:hint="eastAsia"/>
          <w:b/>
          <w:sz w:val="32"/>
          <w:szCs w:val="32"/>
        </w:rPr>
        <w:t>個人資料保護法第41條所定「意圖為自己或第三人不法之利益或損害他人之利益」之解釋，應慮及</w:t>
      </w:r>
      <w:r w:rsidR="00AF6A58" w:rsidRPr="001F13BF">
        <w:rPr>
          <w:rFonts w:ascii="標楷體" w:eastAsia="標楷體" w:hAnsi="標楷體" w:hint="eastAsia"/>
          <w:b/>
          <w:sz w:val="32"/>
          <w:szCs w:val="32"/>
        </w:rPr>
        <w:t>司法資源之有限分配</w:t>
      </w:r>
      <w:r w:rsidR="009C0024" w:rsidRPr="001F13BF">
        <w:rPr>
          <w:rFonts w:ascii="標楷體" w:eastAsia="標楷體" w:hAnsi="標楷體" w:hint="eastAsia"/>
          <w:b/>
          <w:sz w:val="32"/>
          <w:szCs w:val="32"/>
        </w:rPr>
        <w:t>及資訊社會之發展潮流，目的性限縮於財產上利益：</w:t>
      </w:r>
    </w:p>
    <w:p w:rsidR="00533726" w:rsidRPr="001F13BF" w:rsidRDefault="0088212A" w:rsidP="00302880">
      <w:pPr>
        <w:spacing w:line="360" w:lineRule="auto"/>
        <w:ind w:left="641" w:hangingChars="200" w:hanging="641"/>
        <w:jc w:val="both"/>
        <w:rPr>
          <w:rFonts w:ascii="標楷體" w:eastAsia="標楷體" w:hAnsi="標楷體"/>
          <w:b/>
          <w:sz w:val="32"/>
          <w:szCs w:val="32"/>
        </w:rPr>
      </w:pPr>
      <w:r w:rsidRPr="001F13BF">
        <w:rPr>
          <w:rFonts w:ascii="標楷體" w:eastAsia="標楷體" w:hAnsi="標楷體" w:hint="eastAsia"/>
          <w:b/>
          <w:sz w:val="32"/>
          <w:szCs w:val="32"/>
        </w:rPr>
        <w:t>一</w:t>
      </w:r>
      <w:r w:rsidR="00533726" w:rsidRPr="001F13BF">
        <w:rPr>
          <w:rFonts w:ascii="標楷體" w:eastAsia="標楷體" w:hAnsi="標楷體" w:hint="eastAsia"/>
          <w:b/>
          <w:sz w:val="32"/>
          <w:szCs w:val="32"/>
        </w:rPr>
        <w:t>、個人資料保護法第41條罪名之法定刑為5年以</w:t>
      </w:r>
      <w:r w:rsidR="005D46DB" w:rsidRPr="001F13BF">
        <w:rPr>
          <w:rFonts w:ascii="標楷體" w:eastAsia="標楷體" w:hAnsi="標楷體" w:hint="eastAsia"/>
          <w:b/>
          <w:sz w:val="32"/>
          <w:szCs w:val="32"/>
        </w:rPr>
        <w:t>下有期徒刑得併科罰金，且</w:t>
      </w:r>
      <w:r w:rsidR="00012A60">
        <w:rPr>
          <w:rFonts w:ascii="標楷體" w:eastAsia="標楷體" w:hAnsi="標楷體" w:hint="eastAsia"/>
          <w:b/>
          <w:sz w:val="32"/>
          <w:szCs w:val="32"/>
        </w:rPr>
        <w:t>為</w:t>
      </w:r>
      <w:r w:rsidR="005D46DB" w:rsidRPr="001F13BF">
        <w:rPr>
          <w:rFonts w:ascii="標楷體" w:eastAsia="標楷體" w:hAnsi="標楷體" w:hint="eastAsia"/>
          <w:b/>
          <w:sz w:val="32"/>
          <w:szCs w:val="32"/>
        </w:rPr>
        <w:t>非告訴乃論之罪，應限縮解釋其適用範圍，</w:t>
      </w:r>
      <w:r w:rsidR="00A07ACD" w:rsidRPr="001F13BF">
        <w:rPr>
          <w:rFonts w:ascii="標楷體" w:eastAsia="標楷體" w:hAnsi="標楷體" w:hint="eastAsia"/>
          <w:b/>
          <w:sz w:val="32"/>
          <w:szCs w:val="32"/>
        </w:rPr>
        <w:t>避免人民</w:t>
      </w:r>
      <w:r w:rsidR="00804AF6" w:rsidRPr="001F13BF">
        <w:rPr>
          <w:rFonts w:ascii="標楷體" w:eastAsia="標楷體" w:hAnsi="標楷體" w:hint="eastAsia"/>
          <w:b/>
          <w:sz w:val="32"/>
          <w:szCs w:val="32"/>
        </w:rPr>
        <w:t>徒受不必要之訟累，</w:t>
      </w:r>
      <w:r w:rsidR="00977315" w:rsidRPr="001F13BF">
        <w:rPr>
          <w:rFonts w:ascii="標楷體" w:eastAsia="標楷體" w:hAnsi="標楷體" w:hint="eastAsia"/>
          <w:b/>
          <w:sz w:val="32"/>
          <w:szCs w:val="32"/>
        </w:rPr>
        <w:t>並</w:t>
      </w:r>
      <w:r w:rsidR="00804AF6" w:rsidRPr="001F13BF">
        <w:rPr>
          <w:rFonts w:ascii="標楷體" w:eastAsia="標楷體" w:hAnsi="標楷體" w:hint="eastAsia"/>
          <w:b/>
          <w:sz w:val="32"/>
          <w:szCs w:val="32"/>
        </w:rPr>
        <w:t>節約有限之司法資源</w:t>
      </w:r>
      <w:r w:rsidR="00533726" w:rsidRPr="001F13BF">
        <w:rPr>
          <w:rFonts w:ascii="標楷體" w:eastAsia="標楷體" w:hAnsi="標楷體" w:hint="eastAsia"/>
          <w:b/>
          <w:sz w:val="32"/>
          <w:szCs w:val="32"/>
        </w:rPr>
        <w:t>：</w:t>
      </w:r>
    </w:p>
    <w:p w:rsidR="00533726" w:rsidRPr="001F13BF" w:rsidRDefault="00302880" w:rsidP="00F677AF">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w:t>
      </w:r>
      <w:r w:rsidR="00533726" w:rsidRPr="001F13BF">
        <w:rPr>
          <w:rFonts w:ascii="標楷體" w:eastAsia="標楷體" w:hAnsi="標楷體" w:hint="eastAsia"/>
          <w:sz w:val="32"/>
          <w:szCs w:val="32"/>
        </w:rPr>
        <w:t>一</w:t>
      </w:r>
      <w:r w:rsidRPr="001F13BF">
        <w:rPr>
          <w:rFonts w:ascii="標楷體" w:eastAsia="標楷體" w:hAnsi="標楷體" w:hint="eastAsia"/>
          <w:sz w:val="32"/>
          <w:szCs w:val="32"/>
        </w:rPr>
        <w:t>)</w:t>
      </w:r>
      <w:r w:rsidR="00533726" w:rsidRPr="001F13BF">
        <w:rPr>
          <w:rFonts w:ascii="標楷體" w:eastAsia="標楷體" w:hAnsi="標楷體" w:hint="eastAsia"/>
          <w:sz w:val="32"/>
          <w:szCs w:val="32"/>
        </w:rPr>
        <w:t>刑法謙抑思想及最後手段性原則要求，若某一不法行為，有其他較為輕微之制裁手段(如民法或行政法)適足遏止某種法益侵害行為時，便無發動刑罰之必要，俾將刑罰限定在必要及合理的最小限度。</w:t>
      </w:r>
      <w:r w:rsidR="005D46DB" w:rsidRPr="001F13BF">
        <w:rPr>
          <w:rFonts w:ascii="標楷體" w:eastAsia="標楷體" w:hAnsi="標楷體" w:hint="eastAsia"/>
          <w:sz w:val="32"/>
          <w:szCs w:val="32"/>
        </w:rPr>
        <w:t>我國</w:t>
      </w:r>
      <w:r w:rsidR="00A07ACD" w:rsidRPr="001F13BF">
        <w:rPr>
          <w:rFonts w:ascii="標楷體" w:eastAsia="標楷體" w:hAnsi="標楷體" w:hint="eastAsia"/>
          <w:sz w:val="32"/>
          <w:szCs w:val="32"/>
        </w:rPr>
        <w:t>個人資料保護法</w:t>
      </w:r>
      <w:r w:rsidR="005D46DB" w:rsidRPr="001F13BF">
        <w:rPr>
          <w:rFonts w:ascii="標楷體" w:eastAsia="標楷體" w:hAnsi="標楷體" w:hint="eastAsia"/>
          <w:sz w:val="32"/>
          <w:szCs w:val="32"/>
        </w:rPr>
        <w:t>之</w:t>
      </w:r>
      <w:r w:rsidR="00A07ACD" w:rsidRPr="001F13BF">
        <w:rPr>
          <w:rFonts w:ascii="標楷體" w:eastAsia="標楷體" w:hAnsi="標楷體" w:hint="eastAsia"/>
          <w:sz w:val="32"/>
          <w:szCs w:val="32"/>
        </w:rPr>
        <w:t>立法目的，在於避免人格權受侵害，此觀同法第1條：「為規範個人資料之蒐集、處理及利用，以避免人格權受侵害，並促進個人資料之合理利用，特制定本法」自明。然若對人格權之侵害相當輕微，</w:t>
      </w:r>
      <w:r w:rsidR="00C41CED" w:rsidRPr="001F13BF">
        <w:rPr>
          <w:rFonts w:ascii="標楷體" w:eastAsia="標楷體" w:hAnsi="標楷體" w:hint="eastAsia"/>
          <w:sz w:val="32"/>
          <w:szCs w:val="32"/>
        </w:rPr>
        <w:t>行政裁罰或民事損害賠償已足救濟，並不必然要以刑事制裁方式為之</w:t>
      </w:r>
      <w:r w:rsidR="00804AF6" w:rsidRPr="001F13BF">
        <w:rPr>
          <w:rFonts w:ascii="標楷體" w:eastAsia="標楷體" w:hAnsi="標楷體" w:hint="eastAsia"/>
          <w:sz w:val="32"/>
          <w:szCs w:val="32"/>
        </w:rPr>
        <w:t>，</w:t>
      </w:r>
      <w:r w:rsidR="005D46DB" w:rsidRPr="001F13BF">
        <w:rPr>
          <w:rFonts w:ascii="標楷體" w:eastAsia="標楷體" w:hAnsi="標楷體" w:hint="eastAsia"/>
          <w:sz w:val="32"/>
          <w:szCs w:val="32"/>
        </w:rPr>
        <w:t>以免人民動輒因利用個人資料</w:t>
      </w:r>
      <w:r w:rsidR="00804AF6" w:rsidRPr="001F13BF">
        <w:rPr>
          <w:rFonts w:ascii="標楷體" w:eastAsia="標楷體" w:hAnsi="標楷體" w:hint="eastAsia"/>
          <w:sz w:val="32"/>
          <w:szCs w:val="32"/>
        </w:rPr>
        <w:t>遭起訴，徒受不必要之</w:t>
      </w:r>
      <w:r w:rsidR="005D46DB" w:rsidRPr="001F13BF">
        <w:rPr>
          <w:rFonts w:ascii="標楷體" w:eastAsia="標楷體" w:hAnsi="標楷體" w:hint="eastAsia"/>
          <w:sz w:val="32"/>
          <w:szCs w:val="32"/>
        </w:rPr>
        <w:t>訟累，並節約司法資源之運用。</w:t>
      </w:r>
    </w:p>
    <w:p w:rsidR="00C23273" w:rsidRPr="001F13BF" w:rsidRDefault="00C23273" w:rsidP="00C23273">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(二)個人資料保護法第</w:t>
      </w:r>
      <w:r w:rsidRPr="001F13BF">
        <w:rPr>
          <w:rFonts w:ascii="標楷體" w:eastAsia="標楷體" w:hAnsi="標楷體"/>
          <w:sz w:val="32"/>
          <w:szCs w:val="32"/>
        </w:rPr>
        <w:t>41</w:t>
      </w:r>
      <w:r w:rsidRPr="001F13BF">
        <w:rPr>
          <w:rFonts w:ascii="標楷體" w:eastAsia="標楷體" w:hAnsi="標楷體" w:hint="eastAsia"/>
          <w:sz w:val="32"/>
          <w:szCs w:val="32"/>
        </w:rPr>
        <w:t>條之刑責，係以</w:t>
      </w:r>
      <w:r w:rsidR="00810DD7" w:rsidRPr="001F13BF">
        <w:rPr>
          <w:rFonts w:ascii="標楷體" w:eastAsia="標楷體" w:hAnsi="標楷體" w:hint="eastAsia"/>
          <w:sz w:val="32"/>
          <w:szCs w:val="32"/>
        </w:rPr>
        <w:t>意圖為自己或第三人不法之利益或損害他人之利益，而</w:t>
      </w:r>
      <w:r w:rsidRPr="001F13BF">
        <w:rPr>
          <w:rFonts w:ascii="標楷體" w:eastAsia="標楷體" w:hAnsi="標楷體" w:hint="eastAsia"/>
          <w:sz w:val="32"/>
          <w:szCs w:val="32"/>
        </w:rPr>
        <w:t>違反同法第6條第1項、第15條、第16條、第19條、第20條第1項規定，或中央目的事業主管機關依第21條限制國際傳輸之命令或處分，</w:t>
      </w:r>
      <w:r w:rsidR="00810DD7" w:rsidRPr="001F13BF">
        <w:rPr>
          <w:rFonts w:ascii="標楷體" w:eastAsia="標楷體" w:hAnsi="標楷體" w:hint="eastAsia"/>
          <w:sz w:val="32"/>
          <w:szCs w:val="32"/>
        </w:rPr>
        <w:t>足生損害於他人為其構成要件，然</w:t>
      </w:r>
      <w:r w:rsidRPr="001F13BF">
        <w:rPr>
          <w:rFonts w:ascii="標楷體" w:eastAsia="標楷體" w:hAnsi="標楷體" w:hint="eastAsia"/>
          <w:sz w:val="32"/>
          <w:szCs w:val="32"/>
        </w:rPr>
        <w:t>其中第15條、第16條均係規範公務機關(依同法第2條</w:t>
      </w:r>
      <w:r w:rsidR="00810F1D" w:rsidRPr="001F13BF">
        <w:rPr>
          <w:rFonts w:ascii="標楷體" w:eastAsia="標楷體" w:hAnsi="標楷體" w:hint="eastAsia"/>
          <w:sz w:val="32"/>
          <w:szCs w:val="32"/>
        </w:rPr>
        <w:t>第</w:t>
      </w:r>
      <w:r w:rsidRPr="001F13BF">
        <w:rPr>
          <w:rFonts w:ascii="標楷體" w:eastAsia="標楷體" w:hAnsi="標楷體" w:hint="eastAsia"/>
          <w:sz w:val="32"/>
          <w:szCs w:val="32"/>
        </w:rPr>
        <w:t>7款</w:t>
      </w:r>
      <w:r w:rsidR="00810DD7" w:rsidRPr="001F13BF">
        <w:rPr>
          <w:rFonts w:ascii="標楷體" w:eastAsia="標楷體" w:hAnsi="標楷體" w:hint="eastAsia"/>
          <w:sz w:val="32"/>
          <w:szCs w:val="32"/>
        </w:rPr>
        <w:t>之定義，「公務機關」指依法行使公權利之中央或地方機關或行政法人)</w:t>
      </w:r>
      <w:r w:rsidRPr="001F13BF">
        <w:rPr>
          <w:rFonts w:ascii="標楷體" w:eastAsia="標楷體" w:hAnsi="標楷體" w:hint="eastAsia"/>
          <w:sz w:val="32"/>
          <w:szCs w:val="32"/>
        </w:rPr>
        <w:t>，</w:t>
      </w:r>
      <w:r w:rsidR="00810DD7" w:rsidRPr="001F13BF">
        <w:rPr>
          <w:rFonts w:ascii="標楷體" w:eastAsia="標楷體" w:hAnsi="標楷體" w:hint="eastAsia"/>
          <w:sz w:val="32"/>
          <w:szCs w:val="32"/>
        </w:rPr>
        <w:t>另</w:t>
      </w:r>
      <w:r w:rsidRPr="001F13BF">
        <w:rPr>
          <w:rFonts w:ascii="標楷體" w:eastAsia="標楷體" w:hAnsi="標楷體" w:hint="eastAsia"/>
          <w:sz w:val="32"/>
          <w:szCs w:val="32"/>
        </w:rPr>
        <w:t>第19條、</w:t>
      </w:r>
      <w:r w:rsidR="00810F1D" w:rsidRPr="001F13BF">
        <w:rPr>
          <w:rFonts w:ascii="標楷體" w:eastAsia="標楷體" w:hAnsi="標楷體" w:hint="eastAsia"/>
          <w:sz w:val="32"/>
          <w:szCs w:val="32"/>
        </w:rPr>
        <w:t>第</w:t>
      </w:r>
      <w:r w:rsidRPr="001F13BF">
        <w:rPr>
          <w:rFonts w:ascii="標楷體" w:eastAsia="標楷體" w:hAnsi="標楷體" w:hint="eastAsia"/>
          <w:sz w:val="32"/>
          <w:szCs w:val="32"/>
        </w:rPr>
        <w:t>20及</w:t>
      </w:r>
      <w:r w:rsidR="00810F1D" w:rsidRPr="001F13BF">
        <w:rPr>
          <w:rFonts w:ascii="標楷體" w:eastAsia="標楷體" w:hAnsi="標楷體" w:hint="eastAsia"/>
          <w:sz w:val="32"/>
          <w:szCs w:val="32"/>
        </w:rPr>
        <w:t>第</w:t>
      </w:r>
      <w:r w:rsidRPr="001F13BF">
        <w:rPr>
          <w:rFonts w:ascii="標楷體" w:eastAsia="標楷體" w:hAnsi="標楷體" w:hint="eastAsia"/>
          <w:sz w:val="32"/>
          <w:szCs w:val="32"/>
        </w:rPr>
        <w:t>21條則</w:t>
      </w:r>
      <w:r w:rsidR="00810DD7" w:rsidRPr="001F13BF">
        <w:rPr>
          <w:rFonts w:ascii="標楷體" w:eastAsia="標楷體" w:hAnsi="標楷體" w:hint="eastAsia"/>
          <w:sz w:val="32"/>
          <w:szCs w:val="32"/>
        </w:rPr>
        <w:t>係</w:t>
      </w:r>
      <w:r w:rsidRPr="001F13BF">
        <w:rPr>
          <w:rFonts w:ascii="標楷體" w:eastAsia="標楷體" w:hAnsi="標楷體" w:hint="eastAsia"/>
          <w:sz w:val="32"/>
          <w:szCs w:val="32"/>
        </w:rPr>
        <w:t>規範非公務機關</w:t>
      </w:r>
      <w:r w:rsidR="00810DD7" w:rsidRPr="001F13BF">
        <w:rPr>
          <w:rFonts w:ascii="標楷體" w:eastAsia="標楷體" w:hAnsi="標楷體" w:hint="eastAsia"/>
          <w:sz w:val="32"/>
          <w:szCs w:val="32"/>
        </w:rPr>
        <w:t>(依同法第2條</w:t>
      </w:r>
      <w:r w:rsidR="00810F1D" w:rsidRPr="001F13BF">
        <w:rPr>
          <w:rFonts w:ascii="標楷體" w:eastAsia="標楷體" w:hAnsi="標楷體" w:hint="eastAsia"/>
          <w:sz w:val="32"/>
          <w:szCs w:val="32"/>
        </w:rPr>
        <w:t>第</w:t>
      </w:r>
      <w:r w:rsidR="00810DD7" w:rsidRPr="001F13BF">
        <w:rPr>
          <w:rFonts w:ascii="標楷體" w:eastAsia="標楷體" w:hAnsi="標楷體" w:hint="eastAsia"/>
          <w:sz w:val="32"/>
          <w:szCs w:val="32"/>
        </w:rPr>
        <w:t>8款之定義，「非公務機關」指前款以外之自然人、法人或其他團體)，而</w:t>
      </w:r>
      <w:r w:rsidRPr="001F13BF">
        <w:rPr>
          <w:rFonts w:ascii="標楷體" w:eastAsia="標楷體" w:hAnsi="標楷體" w:hint="eastAsia"/>
          <w:sz w:val="32"/>
          <w:szCs w:val="32"/>
        </w:rPr>
        <w:t>公務機關既非自然人，</w:t>
      </w:r>
      <w:r w:rsidR="00810DD7" w:rsidRPr="001F13BF">
        <w:rPr>
          <w:rFonts w:ascii="標楷體" w:eastAsia="標楷體" w:hAnsi="標楷體" w:hint="eastAsia"/>
          <w:sz w:val="32"/>
          <w:szCs w:val="32"/>
        </w:rPr>
        <w:t>個人資料保護法</w:t>
      </w:r>
      <w:r w:rsidRPr="001F13BF">
        <w:rPr>
          <w:rFonts w:ascii="標楷體" w:eastAsia="標楷體" w:hAnsi="標楷體" w:hint="eastAsia"/>
          <w:sz w:val="32"/>
          <w:szCs w:val="32"/>
        </w:rPr>
        <w:t>亦無公務機關</w:t>
      </w:r>
      <w:r w:rsidR="00146EBF" w:rsidRPr="001F13BF">
        <w:rPr>
          <w:rFonts w:ascii="標楷體" w:eastAsia="標楷體" w:hAnsi="標楷體" w:hint="eastAsia"/>
          <w:sz w:val="32"/>
          <w:szCs w:val="32"/>
        </w:rPr>
        <w:t>及自然人以外之非公務機關</w:t>
      </w:r>
      <w:r w:rsidR="00810DD7" w:rsidRPr="001F13BF">
        <w:rPr>
          <w:rFonts w:ascii="標楷體" w:eastAsia="標楷體" w:hAnsi="標楷體" w:hint="eastAsia"/>
          <w:sz w:val="32"/>
          <w:szCs w:val="32"/>
        </w:rPr>
        <w:t>有犯罪能力，</w:t>
      </w:r>
      <w:r w:rsidRPr="001F13BF">
        <w:rPr>
          <w:rFonts w:ascii="標楷體" w:eastAsia="標楷體" w:hAnsi="標楷體" w:hint="eastAsia"/>
          <w:sz w:val="32"/>
          <w:szCs w:val="32"/>
        </w:rPr>
        <w:t>得為犯罪主體之特別規定，因此，實務上，對於公務機關或非公務機關</w:t>
      </w:r>
      <w:r w:rsidR="00810DD7" w:rsidRPr="001F13BF">
        <w:rPr>
          <w:rFonts w:ascii="標楷體" w:eastAsia="標楷體" w:hAnsi="標楷體" w:hint="eastAsia"/>
          <w:sz w:val="32"/>
          <w:szCs w:val="32"/>
        </w:rPr>
        <w:t>以</w:t>
      </w:r>
      <w:r w:rsidRPr="001F13BF">
        <w:rPr>
          <w:rFonts w:ascii="標楷體" w:eastAsia="標楷體" w:hAnsi="標楷體" w:hint="eastAsia"/>
          <w:sz w:val="32"/>
          <w:szCs w:val="32"/>
        </w:rPr>
        <w:t>違反個人資料保護法第41條而追究刑事責任者，係以機關內實際從事非法侵害個人資料行為之人員為處罰對象，</w:t>
      </w:r>
      <w:r w:rsidR="00146EBF" w:rsidRPr="001F13BF">
        <w:rPr>
          <w:rFonts w:ascii="標楷體" w:eastAsia="標楷體" w:hAnsi="標楷體" w:hint="eastAsia"/>
          <w:sz w:val="32"/>
          <w:szCs w:val="32"/>
        </w:rPr>
        <w:t>無異</w:t>
      </w:r>
      <w:r w:rsidRPr="001F13BF">
        <w:rPr>
          <w:rFonts w:ascii="標楷體" w:eastAsia="標楷體" w:hAnsi="標楷體" w:hint="eastAsia"/>
          <w:sz w:val="32"/>
          <w:szCs w:val="32"/>
        </w:rPr>
        <w:t>轉嫁予機關內實際</w:t>
      </w:r>
      <w:r w:rsidR="00146EBF" w:rsidRPr="001F13BF">
        <w:rPr>
          <w:rFonts w:ascii="標楷體" w:eastAsia="標楷體" w:hAnsi="標楷體" w:hint="eastAsia"/>
          <w:sz w:val="32"/>
          <w:szCs w:val="32"/>
        </w:rPr>
        <w:t>為</w:t>
      </w:r>
      <w:r w:rsidRPr="001F13BF">
        <w:rPr>
          <w:rFonts w:ascii="標楷體" w:eastAsia="標楷體" w:hAnsi="標楷體" w:hint="eastAsia"/>
          <w:sz w:val="32"/>
          <w:szCs w:val="32"/>
        </w:rPr>
        <w:t>行為之自然人，任由機關推卸</w:t>
      </w:r>
      <w:r w:rsidR="00146EBF" w:rsidRPr="001F13BF">
        <w:rPr>
          <w:rFonts w:ascii="標楷體" w:eastAsia="標楷體" w:hAnsi="標楷體" w:hint="eastAsia"/>
          <w:sz w:val="32"/>
          <w:szCs w:val="32"/>
        </w:rPr>
        <w:t>、</w:t>
      </w:r>
      <w:r w:rsidRPr="001F13BF">
        <w:rPr>
          <w:rFonts w:ascii="標楷體" w:eastAsia="標楷體" w:hAnsi="標楷體" w:hint="eastAsia"/>
          <w:sz w:val="32"/>
          <w:szCs w:val="32"/>
        </w:rPr>
        <w:t>豁免於建立內部監督、管理與究責</w:t>
      </w:r>
      <w:r w:rsidR="00146EBF" w:rsidRPr="001F13BF">
        <w:rPr>
          <w:rFonts w:ascii="標楷體" w:eastAsia="標楷體" w:hAnsi="標楷體" w:hint="eastAsia"/>
          <w:sz w:val="32"/>
          <w:szCs w:val="32"/>
        </w:rPr>
        <w:t>機制</w:t>
      </w:r>
      <w:r w:rsidRPr="001F13BF">
        <w:rPr>
          <w:rFonts w:ascii="標楷體" w:eastAsia="標楷體" w:hAnsi="標楷體" w:hint="eastAsia"/>
          <w:sz w:val="32"/>
          <w:szCs w:val="32"/>
        </w:rPr>
        <w:t>之社會責任，更有不當擴張刑罰於自然人之嫌。</w:t>
      </w:r>
    </w:p>
    <w:p w:rsidR="00280306" w:rsidRPr="001F13BF" w:rsidRDefault="00F677AF" w:rsidP="00F677AF">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w:t>
      </w:r>
      <w:r w:rsidR="00810F1D" w:rsidRPr="001F13BF">
        <w:rPr>
          <w:rFonts w:ascii="標楷體" w:eastAsia="標楷體" w:hAnsi="標楷體" w:hint="eastAsia"/>
          <w:sz w:val="32"/>
          <w:szCs w:val="32"/>
        </w:rPr>
        <w:t>三</w:t>
      </w:r>
      <w:r w:rsidRPr="001F13BF">
        <w:rPr>
          <w:rFonts w:ascii="標楷體" w:eastAsia="標楷體" w:hAnsi="標楷體" w:hint="eastAsia"/>
          <w:sz w:val="32"/>
          <w:szCs w:val="32"/>
        </w:rPr>
        <w:t>)</w:t>
      </w:r>
      <w:r w:rsidR="00EC61E9" w:rsidRPr="001F13BF">
        <w:rPr>
          <w:rFonts w:ascii="標楷體" w:eastAsia="標楷體" w:hAnsi="標楷體" w:hint="eastAsia"/>
          <w:sz w:val="32"/>
          <w:szCs w:val="32"/>
        </w:rPr>
        <w:t>醫</w:t>
      </w:r>
      <w:r w:rsidR="00533726" w:rsidRPr="001F13BF">
        <w:rPr>
          <w:rFonts w:ascii="標楷體" w:eastAsia="標楷體" w:hAnsi="標楷體" w:hint="eastAsia"/>
          <w:sz w:val="32"/>
          <w:szCs w:val="32"/>
        </w:rPr>
        <w:t>療法第72條及第103條第1項第1款有關洩漏資料之行為，如非以經濟上利益為不法意圖，並無刑事處罰，且損害他人之人格、名譽或隱私等權利，既有得請求除去、更正、道歉、賠償損害等民法侵權行為規定，也有足以實現規範目的且處罰較為輕微之相關行政罰等替代手段，更有刑法分則第27章妨害名譽及信用罪、第28章妨害秘密罪、第36章妨害電腦使用罪等其他刑事處罰規範，已無必要再以個人資料保護法第41條就意圖損害非財產上利益以刑事處罰相繩。</w:t>
      </w:r>
    </w:p>
    <w:p w:rsidR="009A4DBC" w:rsidRPr="001F13BF" w:rsidRDefault="00F677AF" w:rsidP="00F677AF">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w:t>
      </w:r>
      <w:r w:rsidR="00810F1D" w:rsidRPr="001F13BF">
        <w:rPr>
          <w:rFonts w:ascii="標楷體" w:eastAsia="標楷體" w:hAnsi="標楷體" w:hint="eastAsia"/>
          <w:sz w:val="32"/>
          <w:szCs w:val="32"/>
        </w:rPr>
        <w:t>四</w:t>
      </w:r>
      <w:r w:rsidRPr="001F13BF">
        <w:rPr>
          <w:rFonts w:ascii="標楷體" w:eastAsia="標楷體" w:hAnsi="標楷體" w:hint="eastAsia"/>
          <w:sz w:val="32"/>
          <w:szCs w:val="32"/>
        </w:rPr>
        <w:t>)</w:t>
      </w:r>
      <w:r w:rsidR="00533726" w:rsidRPr="001F13BF">
        <w:rPr>
          <w:rFonts w:ascii="標楷體" w:eastAsia="標楷體" w:hAnsi="標楷體" w:hint="eastAsia"/>
          <w:sz w:val="32"/>
          <w:szCs w:val="32"/>
        </w:rPr>
        <w:t>與他人爭執，而任意揭露他人個人資料以連結侮辱性或誹謗性言論，損害該他人隱私或名譽之行為，在所多有，倘類似單純侵害個人得同意處分之隱私資料行為，即列為非告訴乃論之罪，一律發動國家權力偵查追訴，施以嚴格限制人身自由</w:t>
      </w:r>
      <w:r w:rsidR="00736773" w:rsidRPr="001F13BF">
        <w:rPr>
          <w:rFonts w:ascii="標楷體" w:eastAsia="標楷體" w:hAnsi="標楷體" w:hint="eastAsia"/>
          <w:sz w:val="32"/>
          <w:szCs w:val="32"/>
        </w:rPr>
        <w:t>之徒刑，不啻動輒得咎、擴張刑罰範圍，有違反刑罰最後手段性之疑慮。</w:t>
      </w:r>
      <w:r w:rsidR="00280306" w:rsidRPr="001F13BF">
        <w:rPr>
          <w:rFonts w:ascii="標楷體" w:eastAsia="標楷體" w:hAnsi="標楷體" w:hint="eastAsia"/>
          <w:sz w:val="32"/>
          <w:szCs w:val="32"/>
        </w:rPr>
        <w:t>且因</w:t>
      </w:r>
      <w:r w:rsidR="009A4DBC" w:rsidRPr="001F13BF">
        <w:rPr>
          <w:rFonts w:ascii="標楷體" w:eastAsia="標楷體" w:hAnsi="標楷體" w:hint="eastAsia"/>
          <w:sz w:val="32"/>
          <w:szCs w:val="32"/>
        </w:rPr>
        <w:t>個人資料保護法第41條罪名之法定刑為5年以下有期徒刑得併科罰金，</w:t>
      </w:r>
      <w:r w:rsidR="00280306" w:rsidRPr="001F13BF">
        <w:rPr>
          <w:rFonts w:ascii="標楷體" w:eastAsia="標楷體" w:hAnsi="標楷體" w:hint="eastAsia"/>
          <w:sz w:val="32"/>
          <w:szCs w:val="32"/>
        </w:rPr>
        <w:t>上述單純侵害個人資料行為，</w:t>
      </w:r>
      <w:r w:rsidR="00170329" w:rsidRPr="001F13BF">
        <w:rPr>
          <w:rFonts w:ascii="標楷體" w:eastAsia="標楷體" w:hAnsi="標楷體" w:hint="eastAsia"/>
          <w:sz w:val="32"/>
          <w:szCs w:val="32"/>
        </w:rPr>
        <w:t>甚</w:t>
      </w:r>
      <w:r w:rsidR="00280306" w:rsidRPr="001F13BF">
        <w:rPr>
          <w:rFonts w:ascii="標楷體" w:eastAsia="標楷體" w:hAnsi="標楷體" w:hint="eastAsia"/>
          <w:sz w:val="32"/>
          <w:szCs w:val="32"/>
        </w:rPr>
        <w:t>可</w:t>
      </w:r>
      <w:r w:rsidR="00736773" w:rsidRPr="001F13BF">
        <w:rPr>
          <w:rFonts w:ascii="標楷體" w:eastAsia="標楷體" w:hAnsi="標楷體" w:hint="eastAsia"/>
          <w:sz w:val="32"/>
          <w:szCs w:val="32"/>
        </w:rPr>
        <w:t>不斷</w:t>
      </w:r>
      <w:r w:rsidR="00280306" w:rsidRPr="001F13BF">
        <w:rPr>
          <w:rFonts w:ascii="標楷體" w:eastAsia="標楷體" w:hAnsi="標楷體" w:hint="eastAsia"/>
          <w:sz w:val="32"/>
          <w:szCs w:val="32"/>
        </w:rPr>
        <w:t>上訴</w:t>
      </w:r>
      <w:r w:rsidR="00170329" w:rsidRPr="001F13BF">
        <w:rPr>
          <w:rFonts w:ascii="標楷體" w:eastAsia="標楷體" w:hAnsi="標楷體" w:hint="eastAsia"/>
          <w:sz w:val="32"/>
          <w:szCs w:val="32"/>
        </w:rPr>
        <w:t>至</w:t>
      </w:r>
      <w:r w:rsidR="00280306" w:rsidRPr="001F13BF">
        <w:rPr>
          <w:rFonts w:ascii="標楷體" w:eastAsia="標楷體" w:hAnsi="標楷體" w:hint="eastAsia"/>
          <w:sz w:val="32"/>
          <w:szCs w:val="32"/>
        </w:rPr>
        <w:t>終審法院</w:t>
      </w:r>
      <w:r w:rsidR="009A4DBC" w:rsidRPr="001F13BF">
        <w:rPr>
          <w:rFonts w:ascii="標楷體" w:eastAsia="標楷體" w:hAnsi="標楷體" w:hint="eastAsia"/>
          <w:sz w:val="32"/>
          <w:szCs w:val="32"/>
        </w:rPr>
        <w:t>，</w:t>
      </w:r>
      <w:r w:rsidR="00280306" w:rsidRPr="001F13BF">
        <w:rPr>
          <w:rFonts w:ascii="標楷體" w:eastAsia="標楷體" w:hAnsi="標楷體" w:hint="eastAsia"/>
          <w:sz w:val="32"/>
          <w:szCs w:val="32"/>
        </w:rPr>
        <w:t>勢必對</w:t>
      </w:r>
      <w:r w:rsidR="009A4DBC" w:rsidRPr="001F13BF">
        <w:rPr>
          <w:rFonts w:ascii="標楷體" w:eastAsia="標楷體" w:hAnsi="標楷體" w:hint="eastAsia"/>
          <w:sz w:val="32"/>
          <w:szCs w:val="32"/>
        </w:rPr>
        <w:t>有限之司法資源造成</w:t>
      </w:r>
      <w:r w:rsidR="00656FA1" w:rsidRPr="001F13BF">
        <w:rPr>
          <w:rFonts w:ascii="標楷體" w:eastAsia="標楷體" w:hAnsi="標楷體" w:hint="eastAsia"/>
          <w:sz w:val="32"/>
          <w:szCs w:val="32"/>
        </w:rPr>
        <w:t>更</w:t>
      </w:r>
      <w:r w:rsidR="009A4DBC" w:rsidRPr="001F13BF">
        <w:rPr>
          <w:rFonts w:ascii="標楷體" w:eastAsia="標楷體" w:hAnsi="標楷體" w:hint="eastAsia"/>
          <w:sz w:val="32"/>
          <w:szCs w:val="32"/>
        </w:rPr>
        <w:t>大負荷</w:t>
      </w:r>
      <w:r w:rsidR="00280306" w:rsidRPr="001F13BF">
        <w:rPr>
          <w:rFonts w:ascii="標楷體" w:eastAsia="標楷體" w:hAnsi="標楷體" w:hint="eastAsia"/>
          <w:sz w:val="32"/>
          <w:szCs w:val="32"/>
        </w:rPr>
        <w:t>。</w:t>
      </w:r>
    </w:p>
    <w:p w:rsidR="002A5958" w:rsidRPr="001F13BF" w:rsidRDefault="00F677AF" w:rsidP="004865E3">
      <w:pPr>
        <w:spacing w:line="360" w:lineRule="auto"/>
        <w:ind w:left="640" w:hangingChars="200" w:hanging="640"/>
        <w:jc w:val="both"/>
        <w:rPr>
          <w:rFonts w:ascii="標楷體" w:eastAsia="標楷體" w:hAnsi="標楷體"/>
          <w:b/>
          <w:sz w:val="32"/>
          <w:szCs w:val="32"/>
        </w:rPr>
      </w:pPr>
      <w:r w:rsidRPr="001F13BF">
        <w:rPr>
          <w:rFonts w:ascii="標楷體" w:eastAsia="標楷體" w:hAnsi="標楷體" w:hint="eastAsia"/>
          <w:sz w:val="32"/>
          <w:szCs w:val="32"/>
        </w:rPr>
        <w:t>(</w:t>
      </w:r>
      <w:r w:rsidR="00810F1D" w:rsidRPr="001F13BF">
        <w:rPr>
          <w:rFonts w:ascii="標楷體" w:eastAsia="標楷體" w:hAnsi="標楷體" w:hint="eastAsia"/>
          <w:sz w:val="32"/>
          <w:szCs w:val="32"/>
        </w:rPr>
        <w:t>五</w:t>
      </w:r>
      <w:r w:rsidRPr="001F13BF">
        <w:rPr>
          <w:rFonts w:ascii="標楷體" w:eastAsia="標楷體" w:hAnsi="標楷體" w:hint="eastAsia"/>
          <w:sz w:val="32"/>
          <w:szCs w:val="32"/>
        </w:rPr>
        <w:t>)</w:t>
      </w:r>
      <w:r w:rsidR="00533726" w:rsidRPr="001F13BF">
        <w:rPr>
          <w:rFonts w:ascii="標楷體" w:eastAsia="標楷體" w:hAnsi="標楷體" w:hint="eastAsia"/>
          <w:sz w:val="32"/>
          <w:szCs w:val="32"/>
        </w:rPr>
        <w:t>綜上所論，個人資料保護法第41條所稱「利益」，</w:t>
      </w:r>
      <w:r w:rsidR="00D76C5F" w:rsidRPr="001F13BF">
        <w:rPr>
          <w:rFonts w:ascii="標楷體" w:eastAsia="標楷體" w:hAnsi="標楷體" w:hint="eastAsia"/>
          <w:sz w:val="32"/>
          <w:szCs w:val="32"/>
        </w:rPr>
        <w:t>允</w:t>
      </w:r>
      <w:r w:rsidR="00533726" w:rsidRPr="001F13BF">
        <w:rPr>
          <w:rFonts w:ascii="標楷體" w:eastAsia="標楷體" w:hAnsi="標楷體" w:hint="eastAsia"/>
          <w:sz w:val="32"/>
          <w:szCs w:val="32"/>
        </w:rPr>
        <w:t>宜目</w:t>
      </w:r>
      <w:r w:rsidR="009A4DBC" w:rsidRPr="001F13BF">
        <w:rPr>
          <w:rFonts w:ascii="標楷體" w:eastAsia="標楷體" w:hAnsi="標楷體" w:hint="eastAsia"/>
          <w:sz w:val="32"/>
          <w:szCs w:val="32"/>
        </w:rPr>
        <w:t>的性限縮解釋為僅限於財產上利益，以符刑法謙抑性及最後手段性原則，兼顧有限司法資源之妥善運用。</w:t>
      </w:r>
    </w:p>
    <w:p w:rsidR="00533726" w:rsidRPr="001F13BF" w:rsidRDefault="00A07ACD" w:rsidP="00533726">
      <w:pPr>
        <w:spacing w:line="360" w:lineRule="auto"/>
        <w:jc w:val="both"/>
        <w:rPr>
          <w:rFonts w:ascii="標楷體" w:eastAsia="標楷體" w:hAnsi="標楷體"/>
          <w:b/>
          <w:sz w:val="32"/>
          <w:szCs w:val="32"/>
        </w:rPr>
      </w:pPr>
      <w:r w:rsidRPr="001F13BF">
        <w:rPr>
          <w:rFonts w:ascii="標楷體" w:eastAsia="標楷體" w:hAnsi="標楷體" w:hint="eastAsia"/>
          <w:b/>
          <w:sz w:val="32"/>
          <w:szCs w:val="32"/>
        </w:rPr>
        <w:t>二</w:t>
      </w:r>
      <w:r w:rsidR="00533726" w:rsidRPr="001F13BF">
        <w:rPr>
          <w:rFonts w:ascii="標楷體" w:eastAsia="標楷體" w:hAnsi="標楷體" w:hint="eastAsia"/>
          <w:b/>
          <w:sz w:val="32"/>
          <w:szCs w:val="32"/>
        </w:rPr>
        <w:t>、個人資料保護法第41條之解釋，應兼顧對憲法言論自由基本權之保障，避免因適用範圍過廣，以致過度箝制言論自由：</w:t>
      </w:r>
    </w:p>
    <w:p w:rsidR="00533726" w:rsidRPr="001F13BF" w:rsidRDefault="00302880" w:rsidP="00302880">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w:t>
      </w:r>
      <w:r w:rsidR="00533726" w:rsidRPr="001F13BF">
        <w:rPr>
          <w:rFonts w:ascii="標楷體" w:eastAsia="標楷體" w:hAnsi="標楷體" w:hint="eastAsia"/>
          <w:sz w:val="32"/>
          <w:szCs w:val="32"/>
        </w:rPr>
        <w:t>一</w:t>
      </w:r>
      <w:r w:rsidRPr="001F13BF">
        <w:rPr>
          <w:rFonts w:ascii="標楷體" w:eastAsia="標楷體" w:hAnsi="標楷體" w:hint="eastAsia"/>
          <w:sz w:val="32"/>
          <w:szCs w:val="32"/>
        </w:rPr>
        <w:t>)</w:t>
      </w:r>
      <w:r w:rsidR="00533726" w:rsidRPr="001F13BF">
        <w:rPr>
          <w:rFonts w:ascii="標楷體" w:eastAsia="標楷體" w:hAnsi="標楷體" w:hint="eastAsia"/>
          <w:sz w:val="32"/>
          <w:szCs w:val="32"/>
        </w:rPr>
        <w:t>憲法第11條規定，人民之言論自由應予保障。鑑於言論自由有實現自我、溝通意見、追求真理、滿足人民知的權利，形成公意，促進各種合理的政治及社會活動之功能，乃維持民主多元社會正常發展不可或缺之機制，國家應給予最大限度之保障，司法院釋字509號解釋闡釋甚明。個人資料保護法第41條與憲法第11條言論自由之間存在一定緊張關係，前者對基於不法意圖而不當蒐集、處理及利用個人資料之行為予以事後懲罰，包含對特定言論內容不得或限制其發表之規定。然本條若將意圖損害他人非財產上利益而侵害個人隱私資料之行為涵攝在內，對言論表達自由之限制涵蓋過廣。</w:t>
      </w:r>
    </w:p>
    <w:p w:rsidR="00533726" w:rsidRPr="001F13BF" w:rsidRDefault="00302880" w:rsidP="00302880">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w:t>
      </w:r>
      <w:r w:rsidR="00533726" w:rsidRPr="001F13BF">
        <w:rPr>
          <w:rFonts w:ascii="標楷體" w:eastAsia="標楷體" w:hAnsi="標楷體" w:hint="eastAsia"/>
          <w:sz w:val="32"/>
          <w:szCs w:val="32"/>
        </w:rPr>
        <w:t>二</w:t>
      </w:r>
      <w:r w:rsidRPr="001F13BF">
        <w:rPr>
          <w:rFonts w:ascii="標楷體" w:eastAsia="標楷體" w:hAnsi="標楷體" w:hint="eastAsia"/>
          <w:sz w:val="32"/>
          <w:szCs w:val="32"/>
        </w:rPr>
        <w:t>)</w:t>
      </w:r>
      <w:r w:rsidR="00533726" w:rsidRPr="001F13BF">
        <w:rPr>
          <w:rFonts w:ascii="標楷體" w:eastAsia="標楷體" w:hAnsi="標楷體" w:hint="eastAsia"/>
          <w:sz w:val="32"/>
          <w:szCs w:val="32"/>
        </w:rPr>
        <w:t>利用他人個人隱私資料遂行個人情緒宣洩、傳達理念與政治傾向，於現行言論自由市場上可謂比比皆是，然其究有無對他人之人格、名譽等非財產上權利造成損害之不法意圖，實難區辨。畢竟個人言論思想與表達形式素有多端，是戲謔醜化、尖酸刻薄或嚴詞批評，似均可能蘊有對個人人格、名譽造成損害之不法意圖，個人資料保護法第45條列為非告訴乃論之罪，排除被害人得尋求和解賠償而撤回告訴之處分權，一律以刑事偵查追訴，動輒以5年以下有期徒刑</w:t>
      </w:r>
      <w:r w:rsidR="002D7A8C" w:rsidRPr="001F13BF">
        <w:rPr>
          <w:rFonts w:ascii="標楷體" w:eastAsia="標楷體" w:hAnsi="標楷體" w:hint="eastAsia"/>
          <w:sz w:val="32"/>
          <w:szCs w:val="32"/>
        </w:rPr>
        <w:t>及</w:t>
      </w:r>
      <w:r w:rsidR="00533726" w:rsidRPr="001F13BF">
        <w:rPr>
          <w:rFonts w:ascii="標楷體" w:eastAsia="標楷體" w:hAnsi="標楷體" w:hint="eastAsia"/>
          <w:sz w:val="32"/>
          <w:szCs w:val="32"/>
        </w:rPr>
        <w:t>高額罰金相繩，有引發寒蟬效應，使人民不敢發表意見、過度箝制言論自由之疑慮。</w:t>
      </w:r>
    </w:p>
    <w:p w:rsidR="00533726" w:rsidRPr="001F13BF" w:rsidRDefault="00302880" w:rsidP="004865E3">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(三)</w:t>
      </w:r>
      <w:r w:rsidR="00533726" w:rsidRPr="001F13BF">
        <w:rPr>
          <w:rFonts w:ascii="標楷體" w:eastAsia="標楷體" w:hAnsi="標楷體" w:hint="eastAsia"/>
          <w:sz w:val="32"/>
          <w:szCs w:val="32"/>
        </w:rPr>
        <w:t>相較基於損害他人財產權之意圖，如意圖營利而販售、公開個人隱私資料或為侵害個人金融帳戶而盜取他人帳戶密碼等情，除對個人資訊隱私權造成損害外，更對社會、經濟秩序造成威脅，限制此類言論之目的較為明確，亦較有可能正當化國家主動追訴之作為。本於上開所論，個人資料保護法第41條所稱「利益」，宜目的性限縮解釋為僅包含財產上利益，以避免因難以認定損害非財產上利益之意圖，對言論自由施以過度約束。</w:t>
      </w:r>
    </w:p>
    <w:p w:rsidR="00533726" w:rsidRPr="001F13BF" w:rsidRDefault="00A07ACD" w:rsidP="00302880">
      <w:pPr>
        <w:spacing w:line="360" w:lineRule="auto"/>
        <w:ind w:left="641" w:hangingChars="200" w:hanging="641"/>
        <w:jc w:val="both"/>
        <w:rPr>
          <w:rFonts w:ascii="標楷體" w:eastAsia="標楷體" w:hAnsi="標楷體"/>
          <w:b/>
          <w:sz w:val="32"/>
          <w:szCs w:val="32"/>
        </w:rPr>
      </w:pPr>
      <w:r w:rsidRPr="001F13BF">
        <w:rPr>
          <w:rFonts w:ascii="標楷體" w:eastAsia="標楷體" w:hAnsi="標楷體" w:hint="eastAsia"/>
          <w:b/>
          <w:sz w:val="32"/>
          <w:szCs w:val="32"/>
        </w:rPr>
        <w:t>三</w:t>
      </w:r>
      <w:r w:rsidR="00533726" w:rsidRPr="001F13BF">
        <w:rPr>
          <w:rFonts w:ascii="標楷體" w:eastAsia="標楷體" w:hAnsi="標楷體" w:hint="eastAsia"/>
          <w:b/>
          <w:sz w:val="32"/>
          <w:szCs w:val="32"/>
        </w:rPr>
        <w:t>、資訊社會網路言論自由之維護，以及侵害個人資料之行為間，對個人資料安全與社會秩序之影響輕重有別，個人資料保護法第41條關於「利益」之解釋，應與時俱進，目的性限縮於財產上利益：</w:t>
      </w:r>
    </w:p>
    <w:p w:rsidR="00533726" w:rsidRPr="001F13BF" w:rsidRDefault="00302880" w:rsidP="00302880">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w:t>
      </w:r>
      <w:r w:rsidR="00533726" w:rsidRPr="001F13BF">
        <w:rPr>
          <w:rFonts w:ascii="標楷體" w:eastAsia="標楷體" w:hAnsi="標楷體" w:hint="eastAsia"/>
          <w:sz w:val="32"/>
          <w:szCs w:val="32"/>
        </w:rPr>
        <w:t>一</w:t>
      </w:r>
      <w:r w:rsidRPr="001F13BF">
        <w:rPr>
          <w:rFonts w:ascii="標楷體" w:eastAsia="標楷體" w:hAnsi="標楷體" w:hint="eastAsia"/>
          <w:sz w:val="32"/>
          <w:szCs w:val="32"/>
        </w:rPr>
        <w:t>)</w:t>
      </w:r>
      <w:r w:rsidR="00533726" w:rsidRPr="001F13BF">
        <w:rPr>
          <w:rFonts w:ascii="標楷體" w:eastAsia="標楷體" w:hAnsi="標楷體" w:hint="eastAsia"/>
          <w:sz w:val="32"/>
          <w:szCs w:val="32"/>
        </w:rPr>
        <w:t>網際網路之初衷，是為了跨越物理世界之隔閡，實現連結各方資訊傳遞之構想，隨技術持續進步，網路逐漸發展為資源共享、人際溝通互動的重要場域。自個人層面，低廉之網路科技取用成本，便於個人以文字、圖畫或多媒體形式，透過社交通訊軟體溝通聯繫，拓展人際關係、提倡個人信念及參與爭論辯駁，促進人類社會多元言論之思想表達。至經濟層面上，以網路技術發展為根本之資料科學產業創新，藉助統計學技術分析巨量資料以精準分眾、預測趨勢，得以為個人、學術、商業及國家治理帶來正面影響，並創造出對大數據與資料處理分析之市場需求、形成個人資料商品化之資料經濟，係屬資訊社會新興且有重要經濟、戰略價值之產業。</w:t>
      </w:r>
    </w:p>
    <w:p w:rsidR="00533726" w:rsidRPr="001F13BF" w:rsidRDefault="00302880" w:rsidP="00302880">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w:t>
      </w:r>
      <w:r w:rsidR="00533726" w:rsidRPr="001F13BF">
        <w:rPr>
          <w:rFonts w:ascii="標楷體" w:eastAsia="標楷體" w:hAnsi="標楷體" w:hint="eastAsia"/>
          <w:sz w:val="32"/>
          <w:szCs w:val="32"/>
        </w:rPr>
        <w:t>二</w:t>
      </w:r>
      <w:r w:rsidRPr="001F13BF">
        <w:rPr>
          <w:rFonts w:ascii="標楷體" w:eastAsia="標楷體" w:hAnsi="標楷體" w:hint="eastAsia"/>
          <w:sz w:val="32"/>
          <w:szCs w:val="32"/>
        </w:rPr>
        <w:t>)</w:t>
      </w:r>
      <w:r w:rsidR="00533726" w:rsidRPr="001F13BF">
        <w:rPr>
          <w:rFonts w:ascii="標楷體" w:eastAsia="標楷體" w:hAnsi="標楷體" w:hint="eastAsia"/>
          <w:sz w:val="32"/>
          <w:szCs w:val="32"/>
        </w:rPr>
        <w:t>然網路科技之蓬勃發展，亦有害及個人隱私資料安全。透過網際網路，一方面使得個人取得個人資訊之能力大增，導致諸如搜</w:t>
      </w:r>
      <w:r w:rsidR="002D34F2" w:rsidRPr="001F13BF">
        <w:rPr>
          <w:rFonts w:ascii="標楷體" w:eastAsia="標楷體" w:hAnsi="標楷體" w:hint="eastAsia"/>
          <w:sz w:val="32"/>
          <w:szCs w:val="32"/>
        </w:rPr>
        <w:t>尋</w:t>
      </w:r>
      <w:r w:rsidR="00533726" w:rsidRPr="001F13BF">
        <w:rPr>
          <w:rFonts w:ascii="標楷體" w:eastAsia="標楷體" w:hAnsi="標楷體" w:hint="eastAsia"/>
          <w:sz w:val="32"/>
          <w:szCs w:val="32"/>
        </w:rPr>
        <w:t>並強迫曝光他人身份（俗稱肉搜）或出自各種目的公開分享個人隱私訊息以騷擾他人等負面社會現象；另一方面亦使個人資料受到侵害之風險提高，即合法蒐集個人資料之廠商常因管理鬆散或資料濫用導致個人資料外洩等重大資安事故，而掌握網路技術資源之國家機關、私人企業與犯罪集團則透過網路以合法或非法方式大規模累積、運用個人隱私資料，以實現如監控群眾、販售個人資料、盜取金融財產乃至控制民主選舉等非法目的，威脅個人隱私與社會經濟整體秩序之安定。以科技手段侵害個人隱私資料牟利者，不僅影響個人隱私權利甚鉅，尚對行政監管、社會秩序造成威脅，具更高之可非難性。觀諸資料科學與資料商品化之現象，除了資料處理分析之產業創新外，出於兜售個人資料、未經授權用於商業用途或試圖損害他人財產上利益等目的，大規模累積、運用個人隱私資料以服務於國家治理、商業或科學者，對個人隱私與社會的危害尤甚。是以，衡諸資訊社會網路言論自由之維護，以及侵害個人資料之有償行為間，對個人隱私保護與社會秩序之影響輕重有別，自不能等同視之，均以刑事責任規範。個人資料保護法第41條關於「利益」之解釋，允宜目的性限縮於財產上利益。</w:t>
      </w:r>
    </w:p>
    <w:p w:rsidR="00EF718A" w:rsidRPr="001F13BF" w:rsidRDefault="00302880" w:rsidP="004865E3">
      <w:pPr>
        <w:spacing w:line="360" w:lineRule="auto"/>
        <w:ind w:left="640" w:hangingChars="200" w:hanging="640"/>
        <w:jc w:val="both"/>
        <w:rPr>
          <w:rFonts w:ascii="標楷體" w:eastAsia="標楷體" w:hAnsi="標楷體"/>
          <w:sz w:val="32"/>
          <w:szCs w:val="32"/>
        </w:rPr>
      </w:pPr>
      <w:r w:rsidRPr="001F13BF">
        <w:rPr>
          <w:rFonts w:ascii="標楷體" w:eastAsia="標楷體" w:hAnsi="標楷體" w:hint="eastAsia"/>
          <w:sz w:val="32"/>
          <w:szCs w:val="32"/>
        </w:rPr>
        <w:t>(</w:t>
      </w:r>
      <w:r w:rsidR="00533726" w:rsidRPr="001F13BF">
        <w:rPr>
          <w:rFonts w:ascii="標楷體" w:eastAsia="標楷體" w:hAnsi="標楷體" w:hint="eastAsia"/>
          <w:sz w:val="32"/>
          <w:szCs w:val="32"/>
        </w:rPr>
        <w:t>三</w:t>
      </w:r>
      <w:r w:rsidRPr="001F13BF">
        <w:rPr>
          <w:rFonts w:ascii="標楷體" w:eastAsia="標楷體" w:hAnsi="標楷體" w:hint="eastAsia"/>
          <w:sz w:val="32"/>
          <w:szCs w:val="32"/>
        </w:rPr>
        <w:t>)</w:t>
      </w:r>
      <w:r w:rsidR="00533726" w:rsidRPr="001F13BF">
        <w:rPr>
          <w:rFonts w:ascii="標楷體" w:eastAsia="標楷體" w:hAnsi="標楷體" w:hint="eastAsia"/>
          <w:sz w:val="32"/>
          <w:szCs w:val="32"/>
        </w:rPr>
        <w:t>鑑於</w:t>
      </w:r>
      <w:r w:rsidR="000470EC" w:rsidRPr="001F13BF">
        <w:rPr>
          <w:rFonts w:ascii="標楷體" w:eastAsia="標楷體" w:hAnsi="標楷體" w:hint="eastAsia"/>
          <w:sz w:val="32"/>
          <w:szCs w:val="32"/>
        </w:rPr>
        <w:t>網路</w:t>
      </w:r>
      <w:r w:rsidR="00533726" w:rsidRPr="001F13BF">
        <w:rPr>
          <w:rFonts w:ascii="標楷體" w:eastAsia="標楷體" w:hAnsi="標楷體" w:hint="eastAsia"/>
          <w:sz w:val="32"/>
          <w:szCs w:val="32"/>
        </w:rPr>
        <w:t>資訊社會之發展，欲遏止因網路而生之法益侵害行為時，宜一併兼顧多元獨特之網路言論文化保障，及其衍生出之資料處理產業創新之規範需求。本件個人資料保護法第41條所謂「利益」之解釋，倘若包括損害非財產上利益在內，則可能因不法意圖難以認定，對言論自由發展造成不可預期之影響。尤其網路言論表達，常以文字、圖畫或影音等形式為戲謔仿作或反串批判等，客觀上似難避免因連結個人資料而損害個人隱私、人格或名譽，至主觀上行為人是否懷有損害他人非財產上利益之意圖，亦甚難辨明，因此，儘管個人資料有保護必要，然刑罰之運用，仍應審慎節制。</w:t>
      </w:r>
    </w:p>
    <w:p w:rsidR="00BD03EE" w:rsidRPr="001F13BF" w:rsidRDefault="00BD03EE" w:rsidP="004865E3">
      <w:pPr>
        <w:spacing w:line="360" w:lineRule="auto"/>
        <w:ind w:left="640" w:hangingChars="200" w:hanging="640"/>
        <w:jc w:val="both"/>
        <w:rPr>
          <w:rFonts w:ascii="標楷體" w:eastAsia="標楷體" w:hAnsi="標楷體"/>
          <w:sz w:val="32"/>
          <w:szCs w:val="32"/>
        </w:rPr>
      </w:pPr>
    </w:p>
    <w:p w:rsidR="0043256B" w:rsidRPr="001F13BF" w:rsidRDefault="00A5780E" w:rsidP="00A5780E">
      <w:pPr>
        <w:spacing w:line="360" w:lineRule="auto"/>
        <w:jc w:val="both"/>
        <w:rPr>
          <w:rFonts w:ascii="標楷體" w:eastAsia="標楷體" w:hAnsi="標楷體"/>
          <w:sz w:val="32"/>
          <w:szCs w:val="32"/>
        </w:rPr>
      </w:pPr>
      <w:r w:rsidRPr="001F13BF">
        <w:rPr>
          <w:rFonts w:ascii="標楷體" w:eastAsia="標楷體" w:hAnsi="標楷體" w:hint="eastAsia"/>
          <w:sz w:val="32"/>
          <w:szCs w:val="32"/>
        </w:rPr>
        <w:t>本席對於</w:t>
      </w:r>
      <w:r w:rsidR="007A6068" w:rsidRPr="001F13BF">
        <w:rPr>
          <w:rFonts w:ascii="標楷體" w:eastAsia="標楷體" w:hAnsi="標楷體" w:hint="eastAsia"/>
          <w:sz w:val="32"/>
          <w:szCs w:val="32"/>
        </w:rPr>
        <w:t>本裁定</w:t>
      </w:r>
      <w:r w:rsidR="00793580" w:rsidRPr="001F13BF">
        <w:rPr>
          <w:rFonts w:ascii="標楷體" w:eastAsia="標楷體" w:hAnsi="標楷體" w:hint="eastAsia"/>
          <w:sz w:val="32"/>
          <w:szCs w:val="32"/>
        </w:rPr>
        <w:t>關於</w:t>
      </w:r>
      <w:r w:rsidR="00AF6A58" w:rsidRPr="001F13BF">
        <w:rPr>
          <w:rFonts w:ascii="標楷體" w:eastAsia="標楷體" w:hAnsi="標楷體" w:hint="eastAsia"/>
          <w:sz w:val="32"/>
          <w:szCs w:val="32"/>
        </w:rPr>
        <w:t>個人資料保護法第41條所</w:t>
      </w:r>
      <w:r w:rsidR="00793580" w:rsidRPr="001F13BF">
        <w:rPr>
          <w:rFonts w:ascii="標楷體" w:eastAsia="標楷體" w:hAnsi="標楷體" w:hint="eastAsia"/>
          <w:sz w:val="32"/>
          <w:szCs w:val="32"/>
        </w:rPr>
        <w:t>稱</w:t>
      </w:r>
      <w:r w:rsidR="00AF6A58" w:rsidRPr="001F13BF">
        <w:rPr>
          <w:rFonts w:ascii="標楷體" w:eastAsia="標楷體" w:hAnsi="標楷體" w:hint="eastAsia"/>
          <w:sz w:val="32"/>
          <w:szCs w:val="32"/>
        </w:rPr>
        <w:t>「</w:t>
      </w:r>
      <w:r w:rsidR="009D2BAA" w:rsidRPr="001F13BF">
        <w:rPr>
          <w:rFonts w:ascii="標楷體" w:eastAsia="標楷體" w:hAnsi="標楷體" w:hint="eastAsia"/>
          <w:sz w:val="32"/>
          <w:szCs w:val="32"/>
        </w:rPr>
        <w:t>損害他人之</w:t>
      </w:r>
      <w:r w:rsidR="00AF6A58" w:rsidRPr="001F13BF">
        <w:rPr>
          <w:rFonts w:ascii="標楷體" w:eastAsia="標楷體" w:hAnsi="標楷體" w:hint="eastAsia"/>
          <w:sz w:val="32"/>
          <w:szCs w:val="32"/>
        </w:rPr>
        <w:t>利益」</w:t>
      </w:r>
      <w:r w:rsidRPr="001F13BF">
        <w:rPr>
          <w:rFonts w:ascii="標楷體" w:eastAsia="標楷體" w:hAnsi="標楷體" w:hint="eastAsia"/>
          <w:sz w:val="32"/>
          <w:szCs w:val="32"/>
        </w:rPr>
        <w:t>不限於財產上之利益</w:t>
      </w:r>
      <w:r w:rsidR="00793580" w:rsidRPr="001F13BF">
        <w:rPr>
          <w:rFonts w:ascii="標楷體" w:eastAsia="標楷體" w:hAnsi="標楷體" w:hint="eastAsia"/>
          <w:sz w:val="32"/>
          <w:szCs w:val="32"/>
        </w:rPr>
        <w:t>之部分結論</w:t>
      </w:r>
      <w:r w:rsidRPr="001F13BF">
        <w:rPr>
          <w:rFonts w:ascii="標楷體" w:eastAsia="標楷體" w:hAnsi="標楷體" w:hint="eastAsia"/>
          <w:sz w:val="32"/>
          <w:szCs w:val="32"/>
        </w:rPr>
        <w:t>所持不同意見，雖未獲多數意見支持，</w:t>
      </w:r>
      <w:r w:rsidR="00AF6A58" w:rsidRPr="001F13BF">
        <w:rPr>
          <w:rFonts w:ascii="標楷體" w:eastAsia="標楷體" w:hAnsi="標楷體" w:hint="eastAsia"/>
          <w:sz w:val="32"/>
          <w:szCs w:val="32"/>
        </w:rPr>
        <w:t>仍期盼</w:t>
      </w:r>
      <w:r w:rsidR="00E4486D" w:rsidRPr="001F13BF">
        <w:rPr>
          <w:rFonts w:ascii="標楷體" w:eastAsia="標楷體" w:hAnsi="標楷體" w:hint="eastAsia"/>
          <w:sz w:val="32"/>
          <w:szCs w:val="32"/>
        </w:rPr>
        <w:t>審判實務界慮及憲法言論自由之保障、刑罰最後手段性與現代資訊社會潮流，而於具體個案審判上，就個人資料保護法第41條</w:t>
      </w:r>
      <w:r w:rsidR="007A6068" w:rsidRPr="001F13BF">
        <w:rPr>
          <w:rFonts w:ascii="標楷體" w:eastAsia="標楷體" w:hAnsi="標楷體" w:hint="eastAsia"/>
          <w:sz w:val="32"/>
          <w:szCs w:val="32"/>
        </w:rPr>
        <w:t>之</w:t>
      </w:r>
      <w:r w:rsidR="00E4486D" w:rsidRPr="001F13BF">
        <w:rPr>
          <w:rFonts w:ascii="標楷體" w:eastAsia="標楷體" w:hAnsi="標楷體" w:hint="eastAsia"/>
          <w:sz w:val="32"/>
          <w:szCs w:val="32"/>
        </w:rPr>
        <w:t>解釋</w:t>
      </w:r>
      <w:r w:rsidR="007A6068" w:rsidRPr="001F13BF">
        <w:rPr>
          <w:rFonts w:ascii="標楷體" w:eastAsia="標楷體" w:hAnsi="標楷體" w:hint="eastAsia"/>
          <w:sz w:val="32"/>
          <w:szCs w:val="32"/>
        </w:rPr>
        <w:t>與</w:t>
      </w:r>
      <w:r w:rsidR="00E4486D" w:rsidRPr="001F13BF">
        <w:rPr>
          <w:rFonts w:ascii="標楷體" w:eastAsia="標楷體" w:hAnsi="標楷體" w:hint="eastAsia"/>
          <w:sz w:val="32"/>
          <w:szCs w:val="32"/>
        </w:rPr>
        <w:t>適用</w:t>
      </w:r>
      <w:r w:rsidR="007A6068" w:rsidRPr="001F13BF">
        <w:rPr>
          <w:rFonts w:ascii="標楷體" w:eastAsia="標楷體" w:hAnsi="標楷體" w:hint="eastAsia"/>
          <w:sz w:val="32"/>
          <w:szCs w:val="32"/>
        </w:rPr>
        <w:t>，妥善運用同法第51條排除</w:t>
      </w:r>
      <w:r w:rsidR="0094424F" w:rsidRPr="001F13BF">
        <w:rPr>
          <w:rFonts w:ascii="標楷體" w:eastAsia="標楷體" w:hAnsi="標楷體" w:hint="eastAsia"/>
          <w:sz w:val="32"/>
          <w:szCs w:val="32"/>
        </w:rPr>
        <w:t>為個人或家庭活動之目的而單純利用個資</w:t>
      </w:r>
      <w:r w:rsidR="007A6068" w:rsidRPr="001F13BF">
        <w:rPr>
          <w:rFonts w:ascii="標楷體" w:eastAsia="標楷體" w:hAnsi="標楷體" w:hint="eastAsia"/>
          <w:sz w:val="32"/>
          <w:szCs w:val="32"/>
        </w:rPr>
        <w:t>之情形，以保障人權、限縮刑罰運用，減少法院判決歧異，贏得人民對司法更高的信任。</w:t>
      </w:r>
    </w:p>
    <w:sectPr w:rsidR="0043256B" w:rsidRPr="001F13BF" w:rsidSect="00533726">
      <w:footerReference w:type="default" r:id="rId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DCE" w:rsidRDefault="002D5DCE" w:rsidP="003E5EB3">
      <w:r>
        <w:separator/>
      </w:r>
    </w:p>
  </w:endnote>
  <w:endnote w:type="continuationSeparator" w:id="0">
    <w:p w:rsidR="002D5DCE" w:rsidRDefault="002D5DCE" w:rsidP="003E5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0254925"/>
      <w:docPartObj>
        <w:docPartGallery w:val="Page Numbers (Bottom of Page)"/>
        <w:docPartUnique/>
      </w:docPartObj>
    </w:sdtPr>
    <w:sdtEndPr/>
    <w:sdtContent>
      <w:p w:rsidR="00006711" w:rsidRDefault="00006711">
        <w:pPr>
          <w:pStyle w:val="a5"/>
          <w:jc w:val="center"/>
        </w:pPr>
        <w:r>
          <w:fldChar w:fldCharType="begin"/>
        </w:r>
        <w:r>
          <w:instrText>PAGE   \* MERGEFORMAT</w:instrText>
        </w:r>
        <w:r>
          <w:fldChar w:fldCharType="separate"/>
        </w:r>
        <w:r w:rsidR="004740A5" w:rsidRPr="004740A5">
          <w:rPr>
            <w:noProof/>
            <w:lang w:val="zh-TW"/>
          </w:rPr>
          <w:t>22</w:t>
        </w:r>
        <w:r>
          <w:fldChar w:fldCharType="end"/>
        </w:r>
      </w:p>
    </w:sdtContent>
  </w:sdt>
  <w:p w:rsidR="00006711" w:rsidRDefault="00006711">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DCE" w:rsidRDefault="002D5DCE" w:rsidP="003E5EB3">
      <w:r>
        <w:separator/>
      </w:r>
    </w:p>
  </w:footnote>
  <w:footnote w:type="continuationSeparator" w:id="0">
    <w:p w:rsidR="002D5DCE" w:rsidRDefault="002D5DCE" w:rsidP="003E5EB3">
      <w:r>
        <w:continuationSeparator/>
      </w:r>
    </w:p>
  </w:footnote>
  <w:footnote w:id="1">
    <w:p w:rsidR="0078570C" w:rsidRPr="00382ECC" w:rsidRDefault="00DC3BB9" w:rsidP="0095673F">
      <w:pPr>
        <w:pStyle w:val="a7"/>
        <w:spacing w:line="360" w:lineRule="auto"/>
        <w:jc w:val="both"/>
      </w:pPr>
      <w:r w:rsidRPr="00382ECC">
        <w:rPr>
          <w:rStyle w:val="a9"/>
        </w:rPr>
        <w:footnoteRef/>
      </w:r>
      <w:r w:rsidRPr="00382ECC">
        <w:t xml:space="preserve"> </w:t>
      </w:r>
      <w:r w:rsidR="00A70CF7">
        <w:rPr>
          <w:rFonts w:hint="eastAsia"/>
        </w:rPr>
        <w:t>舉例而言，</w:t>
      </w:r>
      <w:r w:rsidRPr="00382ECC">
        <w:rPr>
          <w:rFonts w:hint="eastAsia"/>
        </w:rPr>
        <w:t>臺灣屏東地方法院</w:t>
      </w:r>
      <w:r w:rsidRPr="00382ECC">
        <w:rPr>
          <w:rFonts w:hint="eastAsia"/>
        </w:rPr>
        <w:t>109</w:t>
      </w:r>
      <w:r w:rsidRPr="00382ECC">
        <w:rPr>
          <w:rFonts w:hint="eastAsia"/>
        </w:rPr>
        <w:t>年簡字第</w:t>
      </w:r>
      <w:r w:rsidRPr="00382ECC">
        <w:rPr>
          <w:rFonts w:hint="eastAsia"/>
        </w:rPr>
        <w:t>50</w:t>
      </w:r>
      <w:r w:rsidRPr="00382ECC">
        <w:rPr>
          <w:rFonts w:hint="eastAsia"/>
        </w:rPr>
        <w:t>號刑事判決，被告為催討欠款而於臉書</w:t>
      </w:r>
      <w:r w:rsidR="00382ECC">
        <w:rPr>
          <w:rFonts w:hint="eastAsia"/>
        </w:rPr>
        <w:t>公開</w:t>
      </w:r>
      <w:r w:rsidRPr="00382ECC">
        <w:rPr>
          <w:rFonts w:hint="eastAsia"/>
        </w:rPr>
        <w:t>告訴人</w:t>
      </w:r>
      <w:r w:rsidR="00382ECC">
        <w:rPr>
          <w:rFonts w:hint="eastAsia"/>
        </w:rPr>
        <w:t>個人資料，</w:t>
      </w:r>
      <w:r w:rsidRPr="00382ECC">
        <w:rPr>
          <w:rFonts w:hint="eastAsia"/>
        </w:rPr>
        <w:t>法院認定被告構成</w:t>
      </w:r>
      <w:r w:rsidR="00A70CF7">
        <w:rPr>
          <w:rFonts w:hint="eastAsia"/>
        </w:rPr>
        <w:t>個人資料保護法</w:t>
      </w:r>
      <w:r w:rsidRPr="00382ECC">
        <w:rPr>
          <w:rFonts w:hint="eastAsia"/>
        </w:rPr>
        <w:t>第</w:t>
      </w:r>
      <w:r w:rsidRPr="00382ECC">
        <w:rPr>
          <w:rFonts w:hint="eastAsia"/>
        </w:rPr>
        <w:t>41</w:t>
      </w:r>
      <w:r w:rsidRPr="00382ECC">
        <w:rPr>
          <w:rFonts w:hint="eastAsia"/>
        </w:rPr>
        <w:t>條之罪</w:t>
      </w:r>
      <w:r w:rsidR="00382ECC">
        <w:rPr>
          <w:rFonts w:hint="eastAsia"/>
        </w:rPr>
        <w:t>；</w:t>
      </w:r>
      <w:r w:rsidRPr="00382ECC">
        <w:rPr>
          <w:rFonts w:hint="eastAsia"/>
        </w:rPr>
        <w:t>臺灣屏東地方法院</w:t>
      </w:r>
      <w:r w:rsidRPr="00382ECC">
        <w:rPr>
          <w:rFonts w:hint="eastAsia"/>
        </w:rPr>
        <w:t>108</w:t>
      </w:r>
      <w:r w:rsidRPr="00382ECC">
        <w:rPr>
          <w:rFonts w:hint="eastAsia"/>
        </w:rPr>
        <w:t>年簡字第</w:t>
      </w:r>
      <w:r w:rsidRPr="00382ECC">
        <w:rPr>
          <w:rFonts w:hint="eastAsia"/>
        </w:rPr>
        <w:t>1701</w:t>
      </w:r>
      <w:r w:rsidRPr="00382ECC">
        <w:rPr>
          <w:rFonts w:hint="eastAsia"/>
        </w:rPr>
        <w:t>號刑事判決，被告</w:t>
      </w:r>
      <w:r w:rsidR="00382ECC">
        <w:rPr>
          <w:rFonts w:hint="eastAsia"/>
        </w:rPr>
        <w:t>散佈</w:t>
      </w:r>
      <w:r w:rsidRPr="00382ECC">
        <w:rPr>
          <w:rFonts w:hint="eastAsia"/>
        </w:rPr>
        <w:t>告訴人載有告訴人</w:t>
      </w:r>
      <w:r w:rsidR="00382ECC">
        <w:rPr>
          <w:rFonts w:hint="eastAsia"/>
        </w:rPr>
        <w:t>個人資料之訴訟文件</w:t>
      </w:r>
      <w:r w:rsidRPr="00382ECC">
        <w:rPr>
          <w:rFonts w:hint="eastAsia"/>
        </w:rPr>
        <w:t>，法院</w:t>
      </w:r>
      <w:r w:rsidR="00382ECC">
        <w:rPr>
          <w:rFonts w:hint="eastAsia"/>
        </w:rPr>
        <w:t>認定為意圖損害告訴人利益</w:t>
      </w:r>
      <w:r w:rsidR="00A70CF7">
        <w:rPr>
          <w:rFonts w:hint="eastAsia"/>
        </w:rPr>
        <w:t>，</w:t>
      </w:r>
      <w:r w:rsidR="00382ECC">
        <w:rPr>
          <w:rFonts w:hint="eastAsia"/>
        </w:rPr>
        <w:t>構成</w:t>
      </w:r>
      <w:r w:rsidR="00A70CF7">
        <w:rPr>
          <w:rFonts w:hint="eastAsia"/>
        </w:rPr>
        <w:t>個人資料保護法</w:t>
      </w:r>
      <w:r w:rsidR="00A70CF7" w:rsidRPr="00382ECC">
        <w:rPr>
          <w:rFonts w:hint="eastAsia"/>
        </w:rPr>
        <w:t>第</w:t>
      </w:r>
      <w:r w:rsidR="00A70CF7" w:rsidRPr="00382ECC">
        <w:rPr>
          <w:rFonts w:hint="eastAsia"/>
        </w:rPr>
        <w:t>41</w:t>
      </w:r>
      <w:r w:rsidR="00A70CF7" w:rsidRPr="00382ECC">
        <w:rPr>
          <w:rFonts w:hint="eastAsia"/>
        </w:rPr>
        <w:t>條之</w:t>
      </w:r>
      <w:r w:rsidR="00A70CF7">
        <w:rPr>
          <w:rFonts w:hint="eastAsia"/>
        </w:rPr>
        <w:t>罪</w:t>
      </w:r>
      <w:r w:rsidR="0078570C" w:rsidRPr="00382ECC">
        <w:rPr>
          <w:rFonts w:hint="eastAsia"/>
        </w:rPr>
        <w:t>。然而，</w:t>
      </w:r>
      <w:r w:rsidR="003F32A9" w:rsidRPr="00382ECC">
        <w:rPr>
          <w:rFonts w:hint="eastAsia"/>
        </w:rPr>
        <w:t>與上開判決類似之案件</w:t>
      </w:r>
      <w:r w:rsidR="0078570C" w:rsidRPr="00382ECC">
        <w:rPr>
          <w:rFonts w:hint="eastAsia"/>
        </w:rPr>
        <w:t>事實，於同一事實審法院</w:t>
      </w:r>
      <w:r w:rsidRPr="00382ECC">
        <w:rPr>
          <w:rFonts w:hint="eastAsia"/>
        </w:rPr>
        <w:t>卻產生不同之判決結果，如臺灣屏東地方法院</w:t>
      </w:r>
      <w:r w:rsidRPr="00382ECC">
        <w:rPr>
          <w:rFonts w:hint="eastAsia"/>
        </w:rPr>
        <w:t>106</w:t>
      </w:r>
      <w:r w:rsidRPr="00382ECC">
        <w:rPr>
          <w:rFonts w:hint="eastAsia"/>
        </w:rPr>
        <w:t>年易字第</w:t>
      </w:r>
      <w:r w:rsidRPr="00382ECC">
        <w:rPr>
          <w:rFonts w:hint="eastAsia"/>
        </w:rPr>
        <w:t>131</w:t>
      </w:r>
      <w:r w:rsidRPr="00382ECC">
        <w:rPr>
          <w:rFonts w:hint="eastAsia"/>
        </w:rPr>
        <w:t>號刑事判決，被告</w:t>
      </w:r>
      <w:r w:rsidR="00A70CF7">
        <w:rPr>
          <w:rFonts w:hint="eastAsia"/>
        </w:rPr>
        <w:t>為催討欠款而</w:t>
      </w:r>
      <w:r w:rsidRPr="00382ECC">
        <w:rPr>
          <w:rFonts w:hint="eastAsia"/>
        </w:rPr>
        <w:t>於臉書</w:t>
      </w:r>
      <w:r w:rsidR="00A70CF7">
        <w:rPr>
          <w:rFonts w:hint="eastAsia"/>
        </w:rPr>
        <w:t>公</w:t>
      </w:r>
      <w:r w:rsidRPr="00382ECC">
        <w:rPr>
          <w:rFonts w:hint="eastAsia"/>
        </w:rPr>
        <w:t>佈告訴人</w:t>
      </w:r>
      <w:r w:rsidR="00991767">
        <w:rPr>
          <w:rFonts w:hint="eastAsia"/>
        </w:rPr>
        <w:t>之部分姓名、</w:t>
      </w:r>
      <w:r w:rsidRPr="00382ECC">
        <w:rPr>
          <w:rFonts w:hint="eastAsia"/>
        </w:rPr>
        <w:t>行動電話門號</w:t>
      </w:r>
      <w:r w:rsidR="00A70CF7">
        <w:rPr>
          <w:rFonts w:hint="eastAsia"/>
        </w:rPr>
        <w:t>與照片</w:t>
      </w:r>
      <w:r w:rsidR="0078570C" w:rsidRPr="00382ECC">
        <w:rPr>
          <w:rFonts w:hint="eastAsia"/>
        </w:rPr>
        <w:t>，</w:t>
      </w:r>
      <w:r w:rsidR="00A70CF7">
        <w:rPr>
          <w:rFonts w:hint="eastAsia"/>
        </w:rPr>
        <w:t>並</w:t>
      </w:r>
      <w:r w:rsidR="0078570C" w:rsidRPr="00382ECC">
        <w:rPr>
          <w:rFonts w:hint="eastAsia"/>
        </w:rPr>
        <w:t>註記</w:t>
      </w:r>
      <w:r w:rsidRPr="00382ECC">
        <w:rPr>
          <w:rFonts w:hint="eastAsia"/>
        </w:rPr>
        <w:t>提醒網友不要受騙云云，法院</w:t>
      </w:r>
      <w:r w:rsidR="00A70CF7">
        <w:rPr>
          <w:rFonts w:hint="eastAsia"/>
        </w:rPr>
        <w:t>卻</w:t>
      </w:r>
      <w:r w:rsidRPr="00382ECC">
        <w:rPr>
          <w:rFonts w:hint="eastAsia"/>
        </w:rPr>
        <w:t>認被告</w:t>
      </w:r>
      <w:r w:rsidR="00991767">
        <w:rPr>
          <w:rFonts w:hint="eastAsia"/>
        </w:rPr>
        <w:t>並非出於損害告訴人利益之意圖，</w:t>
      </w:r>
      <w:r w:rsidRPr="00382ECC">
        <w:rPr>
          <w:rFonts w:hint="eastAsia"/>
        </w:rPr>
        <w:t>不構成個人資料保護法第</w:t>
      </w:r>
      <w:r w:rsidRPr="00382ECC">
        <w:rPr>
          <w:rFonts w:hint="eastAsia"/>
        </w:rPr>
        <w:t>41</w:t>
      </w:r>
      <w:r w:rsidRPr="00382ECC">
        <w:rPr>
          <w:rFonts w:hint="eastAsia"/>
        </w:rPr>
        <w:t>條；臺灣屏東地方法院</w:t>
      </w:r>
      <w:r w:rsidRPr="00382ECC">
        <w:rPr>
          <w:rFonts w:hint="eastAsia"/>
        </w:rPr>
        <w:t xml:space="preserve"> 107 </w:t>
      </w:r>
      <w:r w:rsidRPr="00382ECC">
        <w:rPr>
          <w:rFonts w:hint="eastAsia"/>
        </w:rPr>
        <w:t>年訴字第</w:t>
      </w:r>
      <w:r w:rsidRPr="00382ECC">
        <w:rPr>
          <w:rFonts w:hint="eastAsia"/>
        </w:rPr>
        <w:t xml:space="preserve"> 435 </w:t>
      </w:r>
      <w:r w:rsidR="00991767">
        <w:rPr>
          <w:rFonts w:hint="eastAsia"/>
        </w:rPr>
        <w:t>號刑事判決，</w:t>
      </w:r>
      <w:r w:rsidRPr="00382ECC">
        <w:rPr>
          <w:rFonts w:hint="eastAsia"/>
        </w:rPr>
        <w:t>被告於臉書上公開張貼告訴人</w:t>
      </w:r>
      <w:r w:rsidR="00A70CF7">
        <w:rPr>
          <w:rFonts w:hint="eastAsia"/>
        </w:rPr>
        <w:t>之個人資料與前科資訊，法院以</w:t>
      </w:r>
      <w:r w:rsidR="00991767">
        <w:rPr>
          <w:rFonts w:hint="eastAsia"/>
        </w:rPr>
        <w:t>無足夠證據足資證明被告係出於不法</w:t>
      </w:r>
      <w:r w:rsidRPr="00382ECC">
        <w:rPr>
          <w:rFonts w:hint="eastAsia"/>
        </w:rPr>
        <w:t>意圖，而不成立</w:t>
      </w:r>
      <w:r w:rsidR="00A70CF7">
        <w:rPr>
          <w:rFonts w:hint="eastAsia"/>
        </w:rPr>
        <w:t>個人資料保護法</w:t>
      </w:r>
      <w:r w:rsidRPr="00382ECC">
        <w:rPr>
          <w:rFonts w:hint="eastAsia"/>
        </w:rPr>
        <w:t>第</w:t>
      </w:r>
      <w:r w:rsidRPr="00382ECC">
        <w:rPr>
          <w:rFonts w:hint="eastAsia"/>
        </w:rPr>
        <w:t>41</w:t>
      </w:r>
      <w:r w:rsidRPr="00382ECC">
        <w:rPr>
          <w:rFonts w:hint="eastAsia"/>
        </w:rPr>
        <w:t>條</w:t>
      </w:r>
      <w:r w:rsidR="0078570C" w:rsidRPr="00382ECC">
        <w:rPr>
          <w:rFonts w:hint="eastAsia"/>
        </w:rPr>
        <w:t>。</w:t>
      </w:r>
    </w:p>
  </w:footnote>
  <w:footnote w:id="2">
    <w:p w:rsidR="00356314" w:rsidRPr="00382ECC" w:rsidRDefault="00356314" w:rsidP="0095673F">
      <w:pPr>
        <w:pStyle w:val="a7"/>
        <w:spacing w:line="360" w:lineRule="auto"/>
        <w:jc w:val="both"/>
      </w:pPr>
      <w:r w:rsidRPr="00382ECC">
        <w:rPr>
          <w:rStyle w:val="a9"/>
        </w:rPr>
        <w:footnoteRef/>
      </w:r>
      <w:r w:rsidRPr="00382ECC">
        <w:rPr>
          <w:rFonts w:hint="eastAsia"/>
        </w:rPr>
        <w:t xml:space="preserve"> </w:t>
      </w:r>
      <w:r w:rsidRPr="00270353">
        <w:t xml:space="preserve">15 U.S. Code § 41 </w:t>
      </w:r>
      <w:r w:rsidRPr="001F13BF">
        <w:rPr>
          <w:i/>
        </w:rPr>
        <w:t>et seq.</w:t>
      </w:r>
      <w:r w:rsidRPr="00382ECC">
        <w:t xml:space="preserve"> </w:t>
      </w:r>
      <w:r w:rsidRPr="00382ECC">
        <w:rPr>
          <w:rFonts w:hint="eastAsia"/>
        </w:rPr>
        <w:t>詳細條文規定參見網址：</w:t>
      </w:r>
      <w:r w:rsidRPr="00382ECC">
        <w:t>https://uscode.house.gov/view.xhtml?req=granuleid%3AUSC-prelim-title15-chapter2-subchapter1&amp;edition=prelim</w:t>
      </w:r>
      <w:r w:rsidRPr="00382ECC">
        <w:rPr>
          <w:rFonts w:hint="eastAsia"/>
        </w:rPr>
        <w:t>，最後瀏覽日期：</w:t>
      </w:r>
      <w:r w:rsidRPr="00382ECC">
        <w:rPr>
          <w:rFonts w:hint="eastAsia"/>
        </w:rPr>
        <w:t>2020</w:t>
      </w:r>
      <w:r w:rsidRPr="00382ECC">
        <w:rPr>
          <w:rFonts w:hint="eastAsia"/>
        </w:rPr>
        <w:t>年</w:t>
      </w:r>
      <w:r w:rsidRPr="00382ECC">
        <w:rPr>
          <w:rFonts w:hint="eastAsia"/>
        </w:rPr>
        <w:t>11</w:t>
      </w:r>
      <w:r w:rsidRPr="00382ECC">
        <w:rPr>
          <w:rFonts w:hint="eastAsia"/>
        </w:rPr>
        <w:t>月</w:t>
      </w:r>
      <w:r w:rsidRPr="00382ECC">
        <w:rPr>
          <w:rFonts w:hint="eastAsia"/>
        </w:rPr>
        <w:t>27</w:t>
      </w:r>
      <w:r w:rsidRPr="00382ECC">
        <w:rPr>
          <w:rFonts w:hint="eastAsia"/>
        </w:rPr>
        <w:t>日。並請參見：劉定基，欺罔與不公平資訊行為之規範—以美國聯邦交易委員會的管制案例為中心，《公平交易季刊》，第</w:t>
      </w:r>
      <w:r w:rsidRPr="00382ECC">
        <w:rPr>
          <w:rFonts w:hint="eastAsia"/>
        </w:rPr>
        <w:t>17</w:t>
      </w:r>
      <w:r w:rsidRPr="00382ECC">
        <w:rPr>
          <w:rFonts w:hint="eastAsia"/>
        </w:rPr>
        <w:t>卷第</w:t>
      </w:r>
      <w:r w:rsidRPr="00382ECC">
        <w:rPr>
          <w:rFonts w:hint="eastAsia"/>
        </w:rPr>
        <w:t>4</w:t>
      </w:r>
      <w:r w:rsidRPr="00382ECC">
        <w:rPr>
          <w:rFonts w:hint="eastAsia"/>
        </w:rPr>
        <w:t>期，頁</w:t>
      </w:r>
      <w:r w:rsidRPr="00382ECC">
        <w:rPr>
          <w:rFonts w:hint="eastAsia"/>
        </w:rPr>
        <w:t>58-71</w:t>
      </w:r>
      <w:r w:rsidRPr="00382ECC">
        <w:rPr>
          <w:rFonts w:hint="eastAsia"/>
        </w:rPr>
        <w:t>，民國</w:t>
      </w:r>
      <w:r w:rsidRPr="00382ECC">
        <w:rPr>
          <w:rFonts w:hint="eastAsia"/>
        </w:rPr>
        <w:t>98</w:t>
      </w:r>
      <w:r w:rsidRPr="00382ECC">
        <w:rPr>
          <w:rFonts w:hint="eastAsia"/>
        </w:rPr>
        <w:t>年</w:t>
      </w:r>
      <w:r w:rsidRPr="00382ECC">
        <w:rPr>
          <w:rFonts w:hint="eastAsia"/>
        </w:rPr>
        <w:t>10</w:t>
      </w:r>
      <w:r w:rsidRPr="00382ECC">
        <w:rPr>
          <w:rFonts w:hint="eastAsia"/>
        </w:rPr>
        <w:t>月。</w:t>
      </w:r>
    </w:p>
  </w:footnote>
  <w:footnote w:id="3">
    <w:p w:rsidR="000843A7" w:rsidRPr="00382ECC" w:rsidRDefault="000843A7" w:rsidP="0095673F">
      <w:pPr>
        <w:pStyle w:val="a7"/>
        <w:spacing w:line="360" w:lineRule="auto"/>
        <w:jc w:val="both"/>
      </w:pPr>
      <w:r w:rsidRPr="00382ECC">
        <w:rPr>
          <w:rStyle w:val="a9"/>
        </w:rPr>
        <w:footnoteRef/>
      </w:r>
      <w:r w:rsidRPr="00382ECC">
        <w:t xml:space="preserve"> </w:t>
      </w:r>
      <w:r w:rsidR="002A4C79" w:rsidRPr="002A4C79">
        <w:t xml:space="preserve">15 U.S. Code § 6802(a) </w:t>
      </w:r>
      <w:r w:rsidR="002A4C79" w:rsidRPr="002A4C79">
        <w:rPr>
          <w:i/>
        </w:rPr>
        <w:t>et seq.</w:t>
      </w:r>
      <w:r w:rsidR="002A4C79">
        <w:rPr>
          <w:rFonts w:hint="eastAsia"/>
        </w:rPr>
        <w:t xml:space="preserve"> </w:t>
      </w:r>
      <w:r w:rsidRPr="00382ECC">
        <w:rPr>
          <w:rFonts w:hint="eastAsia"/>
        </w:rPr>
        <w:t>詳細條文參見網址：</w:t>
      </w:r>
      <w:r w:rsidRPr="00382ECC">
        <w:rPr>
          <w:rFonts w:hint="eastAsia"/>
        </w:rPr>
        <w:t>https://www.law.cornell.edu/uscode/text/15/chapter-94</w:t>
      </w:r>
      <w:r w:rsidRPr="00382ECC">
        <w:t>/</w:t>
      </w:r>
      <w:r w:rsidRPr="00382ECC">
        <w:rPr>
          <w:rFonts w:hint="eastAsia"/>
        </w:rPr>
        <w:t>subchapter</w:t>
      </w:r>
      <w:r w:rsidRPr="00382ECC">
        <w:t>-</w:t>
      </w:r>
      <w:r w:rsidRPr="00382ECC">
        <w:rPr>
          <w:rFonts w:hint="eastAsia"/>
        </w:rPr>
        <w:t>I</w:t>
      </w:r>
      <w:r w:rsidRPr="00382ECC">
        <w:rPr>
          <w:rFonts w:hint="eastAsia"/>
        </w:rPr>
        <w:t>，最後瀏覽日期：</w:t>
      </w:r>
      <w:r w:rsidRPr="00382ECC">
        <w:rPr>
          <w:rFonts w:hint="eastAsia"/>
        </w:rPr>
        <w:t>2020</w:t>
      </w:r>
      <w:r w:rsidRPr="00382ECC">
        <w:rPr>
          <w:rFonts w:hint="eastAsia"/>
        </w:rPr>
        <w:t>年</w:t>
      </w:r>
      <w:r w:rsidRPr="00382ECC">
        <w:rPr>
          <w:rFonts w:hint="eastAsia"/>
        </w:rPr>
        <w:t>12</w:t>
      </w:r>
      <w:r w:rsidRPr="00382ECC">
        <w:rPr>
          <w:rFonts w:hint="eastAsia"/>
        </w:rPr>
        <w:t>月</w:t>
      </w:r>
      <w:r w:rsidRPr="00382ECC">
        <w:rPr>
          <w:rFonts w:hint="eastAsia"/>
        </w:rPr>
        <w:t>01</w:t>
      </w:r>
      <w:r w:rsidRPr="00382ECC">
        <w:rPr>
          <w:rFonts w:hint="eastAsia"/>
        </w:rPr>
        <w:t>日。</w:t>
      </w:r>
    </w:p>
  </w:footnote>
  <w:footnote w:id="4">
    <w:p w:rsidR="000843A7" w:rsidRPr="00382ECC" w:rsidRDefault="000843A7" w:rsidP="0095673F">
      <w:pPr>
        <w:pStyle w:val="a7"/>
        <w:spacing w:line="360" w:lineRule="auto"/>
        <w:jc w:val="both"/>
      </w:pPr>
      <w:r w:rsidRPr="00382ECC">
        <w:rPr>
          <w:rStyle w:val="a9"/>
        </w:rPr>
        <w:footnoteRef/>
      </w:r>
      <w:r w:rsidRPr="00382ECC">
        <w:t xml:space="preserve"> </w:t>
      </w:r>
      <w:r w:rsidR="002A4C79" w:rsidRPr="002A4C79">
        <w:t xml:space="preserve">15 U.S. Code § 1681 </w:t>
      </w:r>
      <w:r w:rsidR="002A4C79" w:rsidRPr="002A4C79">
        <w:rPr>
          <w:i/>
        </w:rPr>
        <w:t>et seq.</w:t>
      </w:r>
      <w:r w:rsidR="002A4C79">
        <w:rPr>
          <w:rFonts w:hint="eastAsia"/>
        </w:rPr>
        <w:t xml:space="preserve"> </w:t>
      </w:r>
      <w:r w:rsidRPr="00382ECC">
        <w:rPr>
          <w:rFonts w:hint="eastAsia"/>
        </w:rPr>
        <w:t>詳細條文參見網址：</w:t>
      </w:r>
      <w:r w:rsidRPr="00382ECC">
        <w:rPr>
          <w:rFonts w:hint="eastAsia"/>
        </w:rPr>
        <w:t>https://www.law.cornell.edu/uscode/text/15/chapter-41/subchapter-III</w:t>
      </w:r>
      <w:r w:rsidRPr="00382ECC">
        <w:rPr>
          <w:rFonts w:hint="eastAsia"/>
        </w:rPr>
        <w:t>，最後瀏覽日期：</w:t>
      </w:r>
      <w:r w:rsidRPr="00382ECC">
        <w:rPr>
          <w:rFonts w:hint="eastAsia"/>
        </w:rPr>
        <w:t>2020</w:t>
      </w:r>
      <w:r w:rsidRPr="00382ECC">
        <w:rPr>
          <w:rFonts w:hint="eastAsia"/>
        </w:rPr>
        <w:t>年</w:t>
      </w:r>
      <w:r w:rsidRPr="00382ECC">
        <w:rPr>
          <w:rFonts w:hint="eastAsia"/>
        </w:rPr>
        <w:t>12</w:t>
      </w:r>
      <w:r w:rsidRPr="00382ECC">
        <w:rPr>
          <w:rFonts w:hint="eastAsia"/>
        </w:rPr>
        <w:t>月</w:t>
      </w:r>
      <w:r w:rsidRPr="00382ECC">
        <w:rPr>
          <w:rFonts w:hint="eastAsia"/>
        </w:rPr>
        <w:t>01</w:t>
      </w:r>
      <w:r w:rsidRPr="00382ECC">
        <w:rPr>
          <w:rFonts w:hint="eastAsia"/>
        </w:rPr>
        <w:t>日。</w:t>
      </w:r>
    </w:p>
  </w:footnote>
  <w:footnote w:id="5">
    <w:p w:rsidR="00270353" w:rsidRPr="00356314" w:rsidRDefault="00270353" w:rsidP="0095673F">
      <w:pPr>
        <w:pStyle w:val="a7"/>
        <w:spacing w:line="360" w:lineRule="auto"/>
        <w:jc w:val="both"/>
      </w:pPr>
      <w:r>
        <w:rPr>
          <w:rStyle w:val="a9"/>
        </w:rPr>
        <w:footnoteRef/>
      </w:r>
      <w:r>
        <w:t xml:space="preserve"> </w:t>
      </w:r>
      <w:r w:rsidRPr="00270353">
        <w:t xml:space="preserve">29 U.S. Code § 1181 </w:t>
      </w:r>
      <w:r w:rsidRPr="00270353">
        <w:rPr>
          <w:i/>
        </w:rPr>
        <w:t>et seq.</w:t>
      </w:r>
      <w:r w:rsidR="00356314" w:rsidRPr="00356314">
        <w:rPr>
          <w:rFonts w:hint="eastAsia"/>
        </w:rPr>
        <w:t xml:space="preserve"> </w:t>
      </w:r>
      <w:r w:rsidR="00356314" w:rsidRPr="00382ECC">
        <w:rPr>
          <w:rFonts w:hint="eastAsia"/>
        </w:rPr>
        <w:t>詳細條文參見網址：</w:t>
      </w:r>
      <w:r w:rsidR="00356314" w:rsidRPr="00356314">
        <w:t>https://www.law.cornell.edu/uscode/text/29/chapter-18/subchapter-I/subtitle-B/part-7/subpart-A</w:t>
      </w:r>
      <w:r w:rsidR="00356314" w:rsidRPr="00382ECC">
        <w:rPr>
          <w:rFonts w:hint="eastAsia"/>
        </w:rPr>
        <w:t>，最後瀏覽日期：</w:t>
      </w:r>
      <w:r w:rsidR="00356314" w:rsidRPr="00382ECC">
        <w:rPr>
          <w:rFonts w:hint="eastAsia"/>
        </w:rPr>
        <w:t>2020</w:t>
      </w:r>
      <w:r w:rsidR="00356314" w:rsidRPr="00382ECC">
        <w:rPr>
          <w:rFonts w:hint="eastAsia"/>
        </w:rPr>
        <w:t>年</w:t>
      </w:r>
      <w:r w:rsidR="00356314" w:rsidRPr="00382ECC">
        <w:rPr>
          <w:rFonts w:hint="eastAsia"/>
        </w:rPr>
        <w:t>12</w:t>
      </w:r>
      <w:r w:rsidR="00356314" w:rsidRPr="00382ECC">
        <w:rPr>
          <w:rFonts w:hint="eastAsia"/>
        </w:rPr>
        <w:t>月</w:t>
      </w:r>
      <w:r w:rsidR="00356314" w:rsidRPr="00382ECC">
        <w:rPr>
          <w:rFonts w:hint="eastAsia"/>
        </w:rPr>
        <w:t>01</w:t>
      </w:r>
      <w:r w:rsidR="00356314" w:rsidRPr="00382ECC">
        <w:rPr>
          <w:rFonts w:hint="eastAsia"/>
        </w:rPr>
        <w:t>日。</w:t>
      </w:r>
    </w:p>
  </w:footnote>
  <w:footnote w:id="6">
    <w:p w:rsidR="00270353" w:rsidRDefault="00270353" w:rsidP="0095673F">
      <w:pPr>
        <w:pStyle w:val="a7"/>
        <w:spacing w:line="360" w:lineRule="auto"/>
        <w:jc w:val="both"/>
      </w:pPr>
      <w:r>
        <w:rPr>
          <w:rStyle w:val="a9"/>
        </w:rPr>
        <w:footnoteRef/>
      </w:r>
      <w:r>
        <w:t xml:space="preserve"> </w:t>
      </w:r>
      <w:r w:rsidRPr="00270353">
        <w:t>47 U.S. Code § 227</w:t>
      </w:r>
      <w:r w:rsidR="00356314">
        <w:t>.</w:t>
      </w:r>
      <w:r w:rsidR="00356314">
        <w:rPr>
          <w:rFonts w:hint="eastAsia"/>
        </w:rPr>
        <w:t xml:space="preserve"> </w:t>
      </w:r>
      <w:r w:rsidR="00356314" w:rsidRPr="00382ECC">
        <w:rPr>
          <w:rFonts w:hint="eastAsia"/>
        </w:rPr>
        <w:t>詳細條文參見網址：</w:t>
      </w:r>
      <w:r w:rsidR="00356314" w:rsidRPr="00356314">
        <w:t>https://www.law.cornell.edu/uscode/text/47/227</w:t>
      </w:r>
      <w:r w:rsidR="00356314" w:rsidRPr="00382ECC">
        <w:rPr>
          <w:rFonts w:hint="eastAsia"/>
        </w:rPr>
        <w:t>，最後瀏覽日期：</w:t>
      </w:r>
      <w:r w:rsidR="00356314" w:rsidRPr="00382ECC">
        <w:rPr>
          <w:rFonts w:hint="eastAsia"/>
        </w:rPr>
        <w:t>2020</w:t>
      </w:r>
      <w:r w:rsidR="00356314" w:rsidRPr="00382ECC">
        <w:rPr>
          <w:rFonts w:hint="eastAsia"/>
        </w:rPr>
        <w:t>年</w:t>
      </w:r>
      <w:r w:rsidR="00356314" w:rsidRPr="00382ECC">
        <w:rPr>
          <w:rFonts w:hint="eastAsia"/>
        </w:rPr>
        <w:t>12</w:t>
      </w:r>
      <w:r w:rsidR="00356314" w:rsidRPr="00382ECC">
        <w:rPr>
          <w:rFonts w:hint="eastAsia"/>
        </w:rPr>
        <w:t>月</w:t>
      </w:r>
      <w:r w:rsidR="00356314" w:rsidRPr="00382ECC">
        <w:rPr>
          <w:rFonts w:hint="eastAsia"/>
        </w:rPr>
        <w:t>01</w:t>
      </w:r>
      <w:r w:rsidR="00356314" w:rsidRPr="00382ECC">
        <w:rPr>
          <w:rFonts w:hint="eastAsia"/>
        </w:rPr>
        <w:t>日。</w:t>
      </w:r>
    </w:p>
  </w:footnote>
  <w:footnote w:id="7">
    <w:p w:rsidR="00270353" w:rsidRPr="00270353" w:rsidRDefault="00270353" w:rsidP="0095673F">
      <w:pPr>
        <w:pStyle w:val="a7"/>
        <w:spacing w:line="360" w:lineRule="auto"/>
        <w:jc w:val="both"/>
      </w:pPr>
      <w:r>
        <w:rPr>
          <w:rStyle w:val="a9"/>
        </w:rPr>
        <w:footnoteRef/>
      </w:r>
      <w:r>
        <w:t xml:space="preserve"> </w:t>
      </w:r>
      <w:r w:rsidR="00356314">
        <w:t>20</w:t>
      </w:r>
      <w:r w:rsidRPr="00270353">
        <w:t xml:space="preserve"> U.S. Code § 1232g</w:t>
      </w:r>
      <w:r w:rsidR="00356314">
        <w:t>.</w:t>
      </w:r>
      <w:r w:rsidR="00356314">
        <w:rPr>
          <w:rFonts w:hint="eastAsia"/>
        </w:rPr>
        <w:t xml:space="preserve"> </w:t>
      </w:r>
      <w:r w:rsidR="00356314" w:rsidRPr="00382ECC">
        <w:rPr>
          <w:rFonts w:hint="eastAsia"/>
        </w:rPr>
        <w:t>詳細條文參見網址：</w:t>
      </w:r>
      <w:r w:rsidR="00356314" w:rsidRPr="00356314">
        <w:t>https://www.law.cornell.edu/uscode/text/20/1232g</w:t>
      </w:r>
      <w:r w:rsidR="00356314" w:rsidRPr="00382ECC">
        <w:rPr>
          <w:rFonts w:hint="eastAsia"/>
        </w:rPr>
        <w:t>，最後瀏覽日期：</w:t>
      </w:r>
      <w:r w:rsidR="00356314" w:rsidRPr="00382ECC">
        <w:rPr>
          <w:rFonts w:hint="eastAsia"/>
        </w:rPr>
        <w:t>2020</w:t>
      </w:r>
      <w:r w:rsidR="00356314" w:rsidRPr="00382ECC">
        <w:rPr>
          <w:rFonts w:hint="eastAsia"/>
        </w:rPr>
        <w:t>年</w:t>
      </w:r>
      <w:r w:rsidR="00356314" w:rsidRPr="00382ECC">
        <w:rPr>
          <w:rFonts w:hint="eastAsia"/>
        </w:rPr>
        <w:t>12</w:t>
      </w:r>
      <w:r w:rsidR="00356314" w:rsidRPr="00382ECC">
        <w:rPr>
          <w:rFonts w:hint="eastAsia"/>
        </w:rPr>
        <w:t>月</w:t>
      </w:r>
      <w:r w:rsidR="00356314" w:rsidRPr="00382ECC">
        <w:rPr>
          <w:rFonts w:hint="eastAsia"/>
        </w:rPr>
        <w:t>01</w:t>
      </w:r>
      <w:r w:rsidR="00356314" w:rsidRPr="00382ECC">
        <w:rPr>
          <w:rFonts w:hint="eastAsia"/>
        </w:rPr>
        <w:t>日。</w:t>
      </w:r>
    </w:p>
  </w:footnote>
  <w:footnote w:id="8">
    <w:p w:rsidR="005920AB" w:rsidRPr="00382ECC" w:rsidRDefault="005920AB" w:rsidP="0095673F">
      <w:pPr>
        <w:pStyle w:val="a7"/>
        <w:spacing w:line="360" w:lineRule="auto"/>
        <w:jc w:val="both"/>
      </w:pPr>
      <w:r w:rsidRPr="00382ECC">
        <w:rPr>
          <w:rStyle w:val="a9"/>
        </w:rPr>
        <w:footnoteRef/>
      </w:r>
      <w:r w:rsidRPr="00382ECC">
        <w:t xml:space="preserve"> </w:t>
      </w:r>
      <w:r w:rsidR="006F5A8E" w:rsidRPr="00382ECC">
        <w:t>Standards for the Protection of Personal Information of MA Residents</w:t>
      </w:r>
      <w:r w:rsidR="006F5A8E" w:rsidRPr="00382ECC">
        <w:rPr>
          <w:rFonts w:hint="eastAsia"/>
        </w:rPr>
        <w:t>（</w:t>
      </w:r>
      <w:r w:rsidR="006F5A8E" w:rsidRPr="00382ECC">
        <w:t>201 CMR 17.00</w:t>
      </w:r>
      <w:r w:rsidR="006F5A8E" w:rsidRPr="00382ECC">
        <w:rPr>
          <w:rFonts w:hint="eastAsia"/>
        </w:rPr>
        <w:t>），</w:t>
      </w:r>
      <w:r w:rsidRPr="00382ECC">
        <w:rPr>
          <w:rFonts w:hint="eastAsia"/>
        </w:rPr>
        <w:t>詳細條文參見網址：</w:t>
      </w:r>
      <w:r w:rsidRPr="00382ECC">
        <w:t>https://www.mass.gov/regulations/201-CMR-1700-standards-for-the-protection-of-personal-information-of-ma-residents</w:t>
      </w:r>
      <w:r w:rsidRPr="00382ECC">
        <w:rPr>
          <w:rFonts w:hint="eastAsia"/>
        </w:rPr>
        <w:t>，最後瀏覽日期：</w:t>
      </w:r>
      <w:r w:rsidRPr="00382ECC">
        <w:rPr>
          <w:rFonts w:hint="eastAsia"/>
        </w:rPr>
        <w:t>2020</w:t>
      </w:r>
      <w:r w:rsidRPr="00382ECC">
        <w:rPr>
          <w:rFonts w:hint="eastAsia"/>
        </w:rPr>
        <w:t>年</w:t>
      </w:r>
      <w:r w:rsidRPr="00382ECC">
        <w:rPr>
          <w:rFonts w:hint="eastAsia"/>
        </w:rPr>
        <w:t>12</w:t>
      </w:r>
      <w:r w:rsidRPr="00382ECC">
        <w:rPr>
          <w:rFonts w:hint="eastAsia"/>
        </w:rPr>
        <w:t>月</w:t>
      </w:r>
      <w:r w:rsidRPr="00382ECC">
        <w:rPr>
          <w:rFonts w:hint="eastAsia"/>
        </w:rPr>
        <w:t>01</w:t>
      </w:r>
      <w:r w:rsidRPr="00382ECC">
        <w:rPr>
          <w:rFonts w:hint="eastAsia"/>
        </w:rPr>
        <w:t>日。</w:t>
      </w:r>
    </w:p>
  </w:footnote>
  <w:footnote w:id="9">
    <w:p w:rsidR="006F5A8E" w:rsidRPr="00382ECC" w:rsidRDefault="006F5A8E" w:rsidP="0095673F">
      <w:pPr>
        <w:pStyle w:val="a7"/>
        <w:spacing w:line="360" w:lineRule="auto"/>
      </w:pPr>
      <w:r w:rsidRPr="00382ECC">
        <w:rPr>
          <w:rStyle w:val="a9"/>
        </w:rPr>
        <w:footnoteRef/>
      </w:r>
      <w:r w:rsidRPr="00382ECC">
        <w:t xml:space="preserve"> </w:t>
      </w:r>
      <w:r w:rsidR="00A403F7" w:rsidRPr="00382ECC">
        <w:rPr>
          <w:rFonts w:hint="eastAsia"/>
        </w:rPr>
        <w:t>M</w:t>
      </w:r>
      <w:r w:rsidR="00A403F7" w:rsidRPr="00382ECC">
        <w:t>.</w:t>
      </w:r>
      <w:r w:rsidR="00A403F7" w:rsidRPr="00382ECC">
        <w:rPr>
          <w:rFonts w:hint="eastAsia"/>
        </w:rPr>
        <w:t>G</w:t>
      </w:r>
      <w:r w:rsidR="00A403F7" w:rsidRPr="00382ECC">
        <w:t>.</w:t>
      </w:r>
      <w:r w:rsidR="00A403F7" w:rsidRPr="00382ECC">
        <w:rPr>
          <w:rFonts w:hint="eastAsia"/>
        </w:rPr>
        <w:t>L</w:t>
      </w:r>
      <w:r w:rsidR="00A403F7" w:rsidRPr="00382ECC">
        <w:t xml:space="preserve">. </w:t>
      </w:r>
      <w:r w:rsidR="00A403F7" w:rsidRPr="00382ECC">
        <w:rPr>
          <w:rFonts w:hint="eastAsia"/>
        </w:rPr>
        <w:t>93H</w:t>
      </w:r>
      <w:r w:rsidR="00A403F7" w:rsidRPr="00382ECC">
        <w:t>-</w:t>
      </w:r>
      <w:r w:rsidR="00A403F7" w:rsidRPr="00382ECC">
        <w:rPr>
          <w:rFonts w:hint="eastAsia"/>
        </w:rPr>
        <w:t>Security</w:t>
      </w:r>
      <w:r w:rsidR="00A403F7" w:rsidRPr="00382ECC">
        <w:t xml:space="preserve"> </w:t>
      </w:r>
      <w:r w:rsidR="00A403F7" w:rsidRPr="00382ECC">
        <w:rPr>
          <w:rFonts w:hint="eastAsia"/>
        </w:rPr>
        <w:t>Brea</w:t>
      </w:r>
      <w:r w:rsidR="00356314">
        <w:rPr>
          <w:rFonts w:hint="eastAsia"/>
        </w:rPr>
        <w:t xml:space="preserve"> </w:t>
      </w:r>
      <w:r w:rsidR="00A403F7" w:rsidRPr="00382ECC">
        <w:rPr>
          <w:rFonts w:hint="eastAsia"/>
        </w:rPr>
        <w:t>ches</w:t>
      </w:r>
      <w:r w:rsidR="00A403F7" w:rsidRPr="00382ECC">
        <w:t xml:space="preserve"> </w:t>
      </w:r>
      <w:r w:rsidR="00A403F7" w:rsidRPr="00382ECC">
        <w:rPr>
          <w:rFonts w:hint="eastAsia"/>
        </w:rPr>
        <w:t>and</w:t>
      </w:r>
      <w:r w:rsidR="00A403F7" w:rsidRPr="00382ECC">
        <w:t xml:space="preserve"> </w:t>
      </w:r>
      <w:r w:rsidR="00A403F7" w:rsidRPr="00382ECC">
        <w:rPr>
          <w:rFonts w:hint="eastAsia"/>
        </w:rPr>
        <w:t>93I</w:t>
      </w:r>
      <w:r w:rsidR="00A403F7" w:rsidRPr="00382ECC">
        <w:t>-</w:t>
      </w:r>
      <w:r w:rsidR="00A403F7" w:rsidRPr="00382ECC">
        <w:rPr>
          <w:rFonts w:hint="eastAsia"/>
        </w:rPr>
        <w:t>Dispositions</w:t>
      </w:r>
      <w:r w:rsidR="00A403F7" w:rsidRPr="00382ECC">
        <w:t xml:space="preserve"> </w:t>
      </w:r>
      <w:r w:rsidR="00A403F7" w:rsidRPr="00382ECC">
        <w:rPr>
          <w:rFonts w:hint="eastAsia"/>
        </w:rPr>
        <w:t>and</w:t>
      </w:r>
      <w:r w:rsidR="00A403F7" w:rsidRPr="00382ECC">
        <w:t xml:space="preserve"> </w:t>
      </w:r>
      <w:r w:rsidR="00A403F7" w:rsidRPr="00382ECC">
        <w:rPr>
          <w:rFonts w:hint="eastAsia"/>
        </w:rPr>
        <w:t>Destruction</w:t>
      </w:r>
      <w:r w:rsidR="00A403F7" w:rsidRPr="00382ECC">
        <w:t xml:space="preserve"> </w:t>
      </w:r>
      <w:r w:rsidR="00A403F7" w:rsidRPr="00382ECC">
        <w:rPr>
          <w:rFonts w:hint="eastAsia"/>
        </w:rPr>
        <w:t>of</w:t>
      </w:r>
      <w:r w:rsidR="00A403F7" w:rsidRPr="00382ECC">
        <w:t xml:space="preserve"> </w:t>
      </w:r>
      <w:r w:rsidR="00A403F7" w:rsidRPr="00382ECC">
        <w:rPr>
          <w:rFonts w:hint="eastAsia"/>
        </w:rPr>
        <w:t>Records</w:t>
      </w:r>
      <w:r w:rsidR="00356314">
        <w:t>.</w:t>
      </w:r>
      <w:r w:rsidR="00A403F7" w:rsidRPr="00382ECC">
        <w:t xml:space="preserve"> </w:t>
      </w:r>
      <w:r w:rsidR="00A403F7" w:rsidRPr="00382ECC">
        <w:rPr>
          <w:rFonts w:hint="eastAsia"/>
        </w:rPr>
        <w:t>詳細條文參見網址：</w:t>
      </w:r>
      <w:hyperlink r:id="rId1" w:history="1">
        <w:r w:rsidR="00A403F7" w:rsidRPr="00382ECC">
          <w:rPr>
            <w:rStyle w:val="af0"/>
            <w:color w:val="auto"/>
            <w:u w:val="none"/>
          </w:rPr>
          <w:t>https://malegislature.gov/Laws/GeneralLaws/PartI/TitleXV/Chapter93H</w:t>
        </w:r>
      </w:hyperlink>
      <w:r w:rsidR="00A403F7" w:rsidRPr="00382ECC">
        <w:rPr>
          <w:rFonts w:hint="eastAsia"/>
        </w:rPr>
        <w:t xml:space="preserve"> </w:t>
      </w:r>
      <w:r w:rsidR="00A403F7" w:rsidRPr="00382ECC">
        <w:rPr>
          <w:rFonts w:hint="eastAsia"/>
        </w:rPr>
        <w:t>以及</w:t>
      </w:r>
      <w:r w:rsidR="00A403F7" w:rsidRPr="00382ECC">
        <w:rPr>
          <w:rFonts w:hint="eastAsia"/>
        </w:rPr>
        <w:t xml:space="preserve"> </w:t>
      </w:r>
      <w:r w:rsidR="00A403F7" w:rsidRPr="00382ECC">
        <w:t>https://malegislature.gov/Laws/GeneralLaws/PartI/TitleXV/Chapter93I</w:t>
      </w:r>
      <w:r w:rsidR="00A403F7" w:rsidRPr="00382ECC">
        <w:rPr>
          <w:rFonts w:hint="eastAsia"/>
        </w:rPr>
        <w:t>，最後瀏覽日期：</w:t>
      </w:r>
      <w:r w:rsidR="00A403F7" w:rsidRPr="00382ECC">
        <w:rPr>
          <w:rFonts w:hint="eastAsia"/>
        </w:rPr>
        <w:t>2020</w:t>
      </w:r>
      <w:r w:rsidR="00A403F7" w:rsidRPr="00382ECC">
        <w:rPr>
          <w:rFonts w:hint="eastAsia"/>
        </w:rPr>
        <w:t>年</w:t>
      </w:r>
      <w:r w:rsidR="00A403F7" w:rsidRPr="00382ECC">
        <w:rPr>
          <w:rFonts w:hint="eastAsia"/>
        </w:rPr>
        <w:t>12</w:t>
      </w:r>
      <w:r w:rsidR="00A403F7" w:rsidRPr="00382ECC">
        <w:rPr>
          <w:rFonts w:hint="eastAsia"/>
        </w:rPr>
        <w:t>月</w:t>
      </w:r>
      <w:r w:rsidR="00A403F7" w:rsidRPr="00382ECC">
        <w:rPr>
          <w:rFonts w:hint="eastAsia"/>
        </w:rPr>
        <w:t>01</w:t>
      </w:r>
      <w:r w:rsidR="00A403F7" w:rsidRPr="00382ECC">
        <w:rPr>
          <w:rFonts w:hint="eastAsia"/>
        </w:rPr>
        <w:t>日。</w:t>
      </w:r>
    </w:p>
  </w:footnote>
  <w:footnote w:id="10">
    <w:p w:rsidR="00D304BA" w:rsidRPr="00382ECC" w:rsidRDefault="00D304BA" w:rsidP="0095673F">
      <w:pPr>
        <w:pStyle w:val="a7"/>
        <w:spacing w:line="360" w:lineRule="auto"/>
        <w:jc w:val="both"/>
      </w:pPr>
      <w:r w:rsidRPr="00382ECC">
        <w:rPr>
          <w:rStyle w:val="a9"/>
        </w:rPr>
        <w:footnoteRef/>
      </w:r>
      <w:r w:rsidRPr="00382ECC">
        <w:t xml:space="preserve"> </w:t>
      </w:r>
      <w:r w:rsidRPr="00382ECC">
        <w:rPr>
          <w:rFonts w:hint="eastAsia"/>
        </w:rPr>
        <w:t>Section</w:t>
      </w:r>
      <w:r w:rsidRPr="00382ECC">
        <w:t xml:space="preserve"> </w:t>
      </w:r>
      <w:r w:rsidRPr="00382ECC">
        <w:rPr>
          <w:rFonts w:hint="eastAsia"/>
        </w:rPr>
        <w:t>899</w:t>
      </w:r>
      <w:r w:rsidRPr="00382ECC">
        <w:t>-</w:t>
      </w:r>
      <w:r w:rsidRPr="00382ECC">
        <w:rPr>
          <w:rFonts w:hint="eastAsia"/>
        </w:rPr>
        <w:t>BB</w:t>
      </w:r>
      <w:r w:rsidR="00356314">
        <w:t>.</w:t>
      </w:r>
      <w:r w:rsidRPr="00382ECC">
        <w:t xml:space="preserve"> </w:t>
      </w:r>
      <w:r w:rsidRPr="00382ECC">
        <w:rPr>
          <w:rFonts w:hint="eastAsia"/>
        </w:rPr>
        <w:t>詳細條文參見網址：</w:t>
      </w:r>
      <w:r w:rsidRPr="00382ECC">
        <w:t>https://www.nysenate.gov/legislation/laws/GBS/899-BB</w:t>
      </w:r>
      <w:r w:rsidRPr="00382ECC">
        <w:rPr>
          <w:rFonts w:hint="eastAsia"/>
        </w:rPr>
        <w:t>，最後瀏覽日期：</w:t>
      </w:r>
      <w:r w:rsidRPr="00382ECC">
        <w:rPr>
          <w:rFonts w:hint="eastAsia"/>
        </w:rPr>
        <w:t>2020</w:t>
      </w:r>
      <w:r w:rsidRPr="00382ECC">
        <w:rPr>
          <w:rFonts w:hint="eastAsia"/>
        </w:rPr>
        <w:t>年</w:t>
      </w:r>
      <w:r w:rsidRPr="00382ECC">
        <w:rPr>
          <w:rFonts w:hint="eastAsia"/>
        </w:rPr>
        <w:t>12</w:t>
      </w:r>
      <w:r w:rsidRPr="00382ECC">
        <w:rPr>
          <w:rFonts w:hint="eastAsia"/>
        </w:rPr>
        <w:t>月</w:t>
      </w:r>
      <w:r w:rsidRPr="00382ECC">
        <w:rPr>
          <w:rFonts w:hint="eastAsia"/>
        </w:rPr>
        <w:t>02</w:t>
      </w:r>
      <w:r w:rsidRPr="00382ECC">
        <w:rPr>
          <w:rFonts w:hint="eastAsia"/>
        </w:rPr>
        <w:t>日。</w:t>
      </w:r>
    </w:p>
  </w:footnote>
  <w:footnote w:id="11">
    <w:p w:rsidR="000129D2" w:rsidRPr="00382ECC" w:rsidRDefault="000129D2" w:rsidP="0095673F">
      <w:pPr>
        <w:pStyle w:val="a7"/>
        <w:spacing w:line="360" w:lineRule="auto"/>
        <w:jc w:val="both"/>
      </w:pPr>
      <w:r w:rsidRPr="00382ECC">
        <w:rPr>
          <w:rStyle w:val="a9"/>
        </w:rPr>
        <w:footnoteRef/>
      </w:r>
      <w:r w:rsidR="00270353" w:rsidRPr="00270353">
        <w:t>California Consumer Privacy Act of 2018 [1798.100 - 1798.199]</w:t>
      </w:r>
      <w:r w:rsidR="00270353">
        <w:t>.</w:t>
      </w:r>
      <w:r w:rsidR="00D304BA" w:rsidRPr="00382ECC">
        <w:t xml:space="preserve"> </w:t>
      </w:r>
      <w:r w:rsidR="00D304BA" w:rsidRPr="00382ECC">
        <w:rPr>
          <w:rFonts w:hint="eastAsia"/>
        </w:rPr>
        <w:t>詳細條文參見網址：</w:t>
      </w:r>
      <w:r w:rsidR="00D304BA" w:rsidRPr="00382ECC">
        <w:t>http://leginfo.legislature.ca.gov/faces/codes_displayText.xhtml?division=3.&amp;part=4.&amp;lawCode=CIV&amp;title=1.81.5</w:t>
      </w:r>
      <w:r w:rsidR="00D304BA" w:rsidRPr="00382ECC">
        <w:rPr>
          <w:rFonts w:hint="eastAsia"/>
        </w:rPr>
        <w:t>，最後瀏覽日期：</w:t>
      </w:r>
      <w:r w:rsidR="00D304BA" w:rsidRPr="00382ECC">
        <w:rPr>
          <w:rFonts w:hint="eastAsia"/>
        </w:rPr>
        <w:t>2020</w:t>
      </w:r>
      <w:r w:rsidR="00D304BA" w:rsidRPr="00382ECC">
        <w:rPr>
          <w:rFonts w:hint="eastAsia"/>
        </w:rPr>
        <w:t>年</w:t>
      </w:r>
      <w:r w:rsidR="00D304BA" w:rsidRPr="00382ECC">
        <w:rPr>
          <w:rFonts w:hint="eastAsia"/>
        </w:rPr>
        <w:t>12</w:t>
      </w:r>
      <w:r w:rsidR="00D304BA" w:rsidRPr="00382ECC">
        <w:rPr>
          <w:rFonts w:hint="eastAsia"/>
        </w:rPr>
        <w:t>月</w:t>
      </w:r>
      <w:r w:rsidR="00D304BA" w:rsidRPr="00382ECC">
        <w:rPr>
          <w:rFonts w:hint="eastAsia"/>
        </w:rPr>
        <w:t>02</w:t>
      </w:r>
      <w:r w:rsidR="00D304BA" w:rsidRPr="00382ECC">
        <w:rPr>
          <w:rFonts w:hint="eastAsia"/>
        </w:rPr>
        <w:t>日；並</w:t>
      </w:r>
      <w:r w:rsidRPr="00382ECC">
        <w:rPr>
          <w:rFonts w:hint="eastAsia"/>
        </w:rPr>
        <w:t>可參見：</w:t>
      </w:r>
      <w:r w:rsidRPr="00382ECC">
        <w:t>https://oag.ca.gov/privacy/ccpa</w:t>
      </w:r>
      <w:r w:rsidRPr="00382ECC">
        <w:rPr>
          <w:rFonts w:hint="eastAsia"/>
        </w:rPr>
        <w:t>，最後瀏覽日期：</w:t>
      </w:r>
      <w:r w:rsidRPr="00382ECC">
        <w:rPr>
          <w:rFonts w:hint="eastAsia"/>
        </w:rPr>
        <w:t>2020</w:t>
      </w:r>
      <w:r w:rsidRPr="00382ECC">
        <w:rPr>
          <w:rFonts w:hint="eastAsia"/>
        </w:rPr>
        <w:t>年</w:t>
      </w:r>
      <w:r w:rsidRPr="00382ECC">
        <w:rPr>
          <w:rFonts w:hint="eastAsia"/>
        </w:rPr>
        <w:t>12</w:t>
      </w:r>
      <w:r w:rsidRPr="00382ECC">
        <w:rPr>
          <w:rFonts w:hint="eastAsia"/>
        </w:rPr>
        <w:t>月</w:t>
      </w:r>
      <w:r w:rsidRPr="00382ECC">
        <w:rPr>
          <w:rFonts w:hint="eastAsia"/>
        </w:rPr>
        <w:t>02</w:t>
      </w:r>
      <w:r w:rsidRPr="00382ECC">
        <w:rPr>
          <w:rFonts w:hint="eastAsia"/>
        </w:rPr>
        <w:t>日。</w:t>
      </w:r>
    </w:p>
  </w:footnote>
  <w:footnote w:id="12">
    <w:p w:rsidR="00290187" w:rsidRPr="00382ECC" w:rsidRDefault="00270353" w:rsidP="0095673F">
      <w:pPr>
        <w:pStyle w:val="a7"/>
        <w:spacing w:line="360" w:lineRule="auto"/>
        <w:jc w:val="both"/>
      </w:pPr>
      <w:r w:rsidRPr="00382ECC">
        <w:rPr>
          <w:rStyle w:val="a9"/>
        </w:rPr>
        <w:footnoteRef/>
      </w:r>
      <w:r w:rsidRPr="00382ECC">
        <w:t xml:space="preserve"> </w:t>
      </w:r>
      <w:r w:rsidR="00991767" w:rsidRPr="00991767">
        <w:t>General Data Protection Regulation, GDPR</w:t>
      </w:r>
      <w:r w:rsidR="006573D3">
        <w:t>.</w:t>
      </w:r>
      <w:r w:rsidR="00356314">
        <w:rPr>
          <w:rFonts w:hint="eastAsia"/>
        </w:rPr>
        <w:t xml:space="preserve"> </w:t>
      </w:r>
      <w:r w:rsidR="006573D3" w:rsidRPr="00382ECC">
        <w:rPr>
          <w:rFonts w:hint="eastAsia"/>
        </w:rPr>
        <w:t>詳細條文參見網址：</w:t>
      </w:r>
      <w:r w:rsidR="00356314" w:rsidRPr="00356314">
        <w:t>https://gdprinfo.eu/</w:t>
      </w:r>
      <w:r w:rsidRPr="00382ECC">
        <w:t xml:space="preserve"> </w:t>
      </w:r>
      <w:r w:rsidR="006573D3" w:rsidRPr="00382ECC">
        <w:rPr>
          <w:rFonts w:hint="eastAsia"/>
        </w:rPr>
        <w:t>，最後瀏覽日期：</w:t>
      </w:r>
      <w:r w:rsidR="006573D3" w:rsidRPr="00382ECC">
        <w:rPr>
          <w:rFonts w:hint="eastAsia"/>
        </w:rPr>
        <w:t>2020</w:t>
      </w:r>
      <w:r w:rsidR="006573D3" w:rsidRPr="00382ECC">
        <w:rPr>
          <w:rFonts w:hint="eastAsia"/>
        </w:rPr>
        <w:t>年</w:t>
      </w:r>
      <w:r w:rsidR="006573D3" w:rsidRPr="00382ECC">
        <w:rPr>
          <w:rFonts w:hint="eastAsia"/>
        </w:rPr>
        <w:t>12</w:t>
      </w:r>
      <w:r w:rsidR="006573D3" w:rsidRPr="00382ECC">
        <w:rPr>
          <w:rFonts w:hint="eastAsia"/>
        </w:rPr>
        <w:t>月</w:t>
      </w:r>
      <w:r w:rsidR="006573D3" w:rsidRPr="00382ECC">
        <w:rPr>
          <w:rFonts w:hint="eastAsia"/>
        </w:rPr>
        <w:t>02</w:t>
      </w:r>
      <w:r w:rsidR="006573D3" w:rsidRPr="00382ECC">
        <w:rPr>
          <w:rFonts w:hint="eastAsia"/>
        </w:rPr>
        <w:t>日。</w:t>
      </w:r>
      <w:r w:rsidR="00290187">
        <w:rPr>
          <w:rFonts w:hint="eastAsia"/>
        </w:rPr>
        <w:t>中文翻譯參照自國家發展委員會網站「歐盟一般資料保護規則專區」，參見網址：</w:t>
      </w:r>
      <w:r w:rsidR="00290187" w:rsidRPr="00290187">
        <w:t>https://www.ndc.gov.tw/Content_List.aspx?n=F98A8C27A0F54C30</w:t>
      </w:r>
      <w:r w:rsidR="00290187" w:rsidRPr="00382ECC">
        <w:rPr>
          <w:rFonts w:hint="eastAsia"/>
        </w:rPr>
        <w:t>，最後瀏覽日期：</w:t>
      </w:r>
      <w:r w:rsidR="00290187" w:rsidRPr="00382ECC">
        <w:rPr>
          <w:rFonts w:hint="eastAsia"/>
        </w:rPr>
        <w:t>2020</w:t>
      </w:r>
      <w:r w:rsidR="00290187" w:rsidRPr="00382ECC">
        <w:rPr>
          <w:rFonts w:hint="eastAsia"/>
        </w:rPr>
        <w:t>年</w:t>
      </w:r>
      <w:r w:rsidR="00290187" w:rsidRPr="00382ECC">
        <w:rPr>
          <w:rFonts w:hint="eastAsia"/>
        </w:rPr>
        <w:t>12</w:t>
      </w:r>
      <w:r w:rsidR="00290187" w:rsidRPr="00382ECC">
        <w:rPr>
          <w:rFonts w:hint="eastAsia"/>
        </w:rPr>
        <w:t>月</w:t>
      </w:r>
      <w:r w:rsidR="00290187" w:rsidRPr="00382ECC">
        <w:rPr>
          <w:rFonts w:hint="eastAsia"/>
        </w:rPr>
        <w:t>02</w:t>
      </w:r>
      <w:r w:rsidR="00290187" w:rsidRPr="00382ECC">
        <w:rPr>
          <w:rFonts w:hint="eastAsia"/>
        </w:rPr>
        <w:t>日。</w:t>
      </w:r>
    </w:p>
  </w:footnote>
  <w:footnote w:id="13">
    <w:p w:rsidR="00006711" w:rsidRPr="00382ECC" w:rsidRDefault="00006711" w:rsidP="0095673F">
      <w:pPr>
        <w:pStyle w:val="a7"/>
        <w:spacing w:line="360" w:lineRule="auto"/>
        <w:jc w:val="both"/>
      </w:pPr>
      <w:r w:rsidRPr="00382ECC">
        <w:rPr>
          <w:rStyle w:val="a9"/>
        </w:rPr>
        <w:footnoteRef/>
      </w:r>
      <w:r w:rsidRPr="00382ECC">
        <w:t xml:space="preserve"> Section 42, Penal provisions</w:t>
      </w:r>
      <w:r w:rsidR="00576117">
        <w:rPr>
          <w:rFonts w:hint="eastAsia"/>
        </w:rPr>
        <w:t>，</w:t>
      </w:r>
      <w:r w:rsidR="00270B92" w:rsidRPr="00382ECC">
        <w:rPr>
          <w:rFonts w:hint="eastAsia"/>
        </w:rPr>
        <w:t>本文</w:t>
      </w:r>
      <w:r w:rsidRPr="00382ECC">
        <w:rPr>
          <w:rFonts w:hint="eastAsia"/>
        </w:rPr>
        <w:t>依據德國聯邦司法及消費者保護部網站提供之英文版</w:t>
      </w:r>
      <w:r w:rsidR="001F13BF">
        <w:rPr>
          <w:rFonts w:hint="eastAsia"/>
        </w:rPr>
        <w:t>翻譯</w:t>
      </w:r>
      <w:r w:rsidRPr="00382ECC">
        <w:rPr>
          <w:rFonts w:hint="eastAsia"/>
        </w:rPr>
        <w:t>，參見：德國聯邦司法及消費者保護部（</w:t>
      </w:r>
      <w:r w:rsidRPr="00382ECC">
        <w:rPr>
          <w:rFonts w:hint="eastAsia"/>
        </w:rPr>
        <w:t>Bun</w:t>
      </w:r>
      <w:r w:rsidR="00426738" w:rsidRPr="00382ECC">
        <w:rPr>
          <w:rFonts w:hint="eastAsia"/>
        </w:rPr>
        <w:t>desministerium der Justiz und fu</w:t>
      </w:r>
      <w:r w:rsidRPr="00382ECC">
        <w:rPr>
          <w:rFonts w:hint="eastAsia"/>
        </w:rPr>
        <w:t>r Verbraucherschutz, BMJV</w:t>
      </w:r>
      <w:r w:rsidRPr="00382ECC">
        <w:rPr>
          <w:rFonts w:hint="eastAsia"/>
        </w:rPr>
        <w:t>）網站，</w:t>
      </w:r>
      <w:r w:rsidRPr="00382ECC">
        <w:rPr>
          <w:rFonts w:hint="eastAsia"/>
        </w:rPr>
        <w:t>https://www.gesetze-im-internet.de/englisch_bdsg/index.html#gl_p0349</w:t>
      </w:r>
      <w:r w:rsidRPr="00382ECC">
        <w:rPr>
          <w:rFonts w:hint="eastAsia"/>
        </w:rPr>
        <w:t>，最後瀏覽日期：</w:t>
      </w:r>
      <w:r w:rsidRPr="00382ECC">
        <w:rPr>
          <w:rFonts w:hint="eastAsia"/>
        </w:rPr>
        <w:t>2020</w:t>
      </w:r>
      <w:r w:rsidRPr="00382ECC">
        <w:rPr>
          <w:rFonts w:hint="eastAsia"/>
        </w:rPr>
        <w:t>年</w:t>
      </w:r>
      <w:r w:rsidRPr="00382ECC">
        <w:rPr>
          <w:rFonts w:hint="eastAsia"/>
        </w:rPr>
        <w:t>07</w:t>
      </w:r>
      <w:r w:rsidRPr="00382ECC">
        <w:rPr>
          <w:rFonts w:hint="eastAsia"/>
        </w:rPr>
        <w:t>月</w:t>
      </w:r>
      <w:r w:rsidRPr="00382ECC">
        <w:rPr>
          <w:rFonts w:hint="eastAsia"/>
        </w:rPr>
        <w:t>10</w:t>
      </w:r>
      <w:r w:rsidRPr="00382ECC">
        <w:rPr>
          <w:rFonts w:hint="eastAsia"/>
        </w:rPr>
        <w:t>日。</w:t>
      </w:r>
    </w:p>
  </w:footnote>
  <w:footnote w:id="14">
    <w:p w:rsidR="00006711" w:rsidRPr="00382ECC" w:rsidRDefault="00006711" w:rsidP="0095673F">
      <w:pPr>
        <w:pStyle w:val="a7"/>
        <w:spacing w:line="360" w:lineRule="auto"/>
        <w:jc w:val="both"/>
      </w:pPr>
      <w:r w:rsidRPr="00382ECC">
        <w:rPr>
          <w:rStyle w:val="a9"/>
        </w:rPr>
        <w:footnoteRef/>
      </w:r>
      <w:r w:rsidRPr="00382ECC">
        <w:t xml:space="preserve"> </w:t>
      </w:r>
      <w:r w:rsidRPr="00382ECC">
        <w:rPr>
          <w:rFonts w:hint="eastAsia"/>
        </w:rPr>
        <w:t>日本資料保護法制主要包括</w:t>
      </w:r>
      <w:r w:rsidR="00290187">
        <w:rPr>
          <w:rFonts w:hint="eastAsia"/>
        </w:rPr>
        <w:t>《行政機關個資法》、《獨立行政法人等個人資訊保護法》、《情報公開、個人資訊保護審查會設置法》、《行政機關保有個人資訊保護法施行相關法律整備法》以及《個人資訊保護法》</w:t>
      </w:r>
      <w:r w:rsidRPr="00382ECC">
        <w:rPr>
          <w:rFonts w:hint="eastAsia"/>
        </w:rPr>
        <w:t>，合稱為日本個資關連五法，主要是將公部門與私部門分別規範，並以個人資訊保護法前三章作為規範公私部門的一般法。參</w:t>
      </w:r>
      <w:r w:rsidR="00290187">
        <w:rPr>
          <w:rFonts w:hint="eastAsia"/>
        </w:rPr>
        <w:t>見</w:t>
      </w:r>
      <w:r w:rsidRPr="00382ECC">
        <w:rPr>
          <w:rFonts w:hint="eastAsia"/>
        </w:rPr>
        <w:t>：蕭奕宏，個人資料保護法之研究，臺灣嘉義地方法院印行，中華民國一百年十一月，頁</w:t>
      </w:r>
      <w:r w:rsidRPr="00382ECC">
        <w:rPr>
          <w:rFonts w:hint="eastAsia"/>
        </w:rPr>
        <w:t>74-75</w:t>
      </w:r>
      <w:r w:rsidRPr="00382ECC">
        <w:rPr>
          <w:rFonts w:hint="eastAsia"/>
        </w:rPr>
        <w:t>。</w:t>
      </w:r>
    </w:p>
  </w:footnote>
  <w:footnote w:id="15">
    <w:p w:rsidR="00006711" w:rsidRPr="00382ECC" w:rsidRDefault="00006711" w:rsidP="0095673F">
      <w:pPr>
        <w:pStyle w:val="a7"/>
        <w:spacing w:line="360" w:lineRule="auto"/>
        <w:jc w:val="both"/>
      </w:pPr>
      <w:r w:rsidRPr="00382ECC">
        <w:rPr>
          <w:rStyle w:val="a9"/>
        </w:rPr>
        <w:footnoteRef/>
      </w:r>
      <w:r w:rsidRPr="00382ECC">
        <w:t xml:space="preserve"> </w:t>
      </w:r>
      <w:r w:rsidRPr="00382ECC">
        <w:rPr>
          <w:rFonts w:hint="eastAsia"/>
        </w:rPr>
        <w:t>依日本個人情報保護委員會網站提供之</w:t>
      </w:r>
      <w:r w:rsidRPr="00382ECC">
        <w:rPr>
          <w:rFonts w:hint="eastAsia"/>
        </w:rPr>
        <w:t>2016</w:t>
      </w:r>
      <w:r w:rsidRPr="00382ECC">
        <w:rPr>
          <w:rFonts w:hint="eastAsia"/>
        </w:rPr>
        <w:t>年日本個人資料保護法英文譯本翻譯，參：日本個人情報保護委員會（</w:t>
      </w:r>
      <w:r w:rsidRPr="00382ECC">
        <w:rPr>
          <w:rFonts w:hint="eastAsia"/>
        </w:rPr>
        <w:t>Personal Information Protection Commission Japan</w:t>
      </w:r>
      <w:r w:rsidRPr="00382ECC">
        <w:rPr>
          <w:rFonts w:hint="eastAsia"/>
        </w:rPr>
        <w:t>）網站，</w:t>
      </w:r>
      <w:r w:rsidRPr="00382ECC">
        <w:rPr>
          <w:rFonts w:hint="eastAsia"/>
        </w:rPr>
        <w:t>https://www.ppc.go.jp/en/legal/</w:t>
      </w:r>
      <w:r w:rsidRPr="00382ECC">
        <w:rPr>
          <w:rFonts w:hint="eastAsia"/>
        </w:rPr>
        <w:t>，最後瀏覽日期：</w:t>
      </w:r>
      <w:r w:rsidRPr="00382ECC">
        <w:rPr>
          <w:rFonts w:hint="eastAsia"/>
        </w:rPr>
        <w:t>2020</w:t>
      </w:r>
      <w:r w:rsidRPr="00382ECC">
        <w:rPr>
          <w:rFonts w:hint="eastAsia"/>
        </w:rPr>
        <w:t>年</w:t>
      </w:r>
      <w:r w:rsidRPr="00382ECC">
        <w:rPr>
          <w:rFonts w:hint="eastAsia"/>
        </w:rPr>
        <w:t>7</w:t>
      </w:r>
      <w:r w:rsidRPr="00382ECC">
        <w:rPr>
          <w:rFonts w:hint="eastAsia"/>
        </w:rPr>
        <w:t>月</w:t>
      </w:r>
      <w:r w:rsidRPr="00382ECC">
        <w:rPr>
          <w:rFonts w:hint="eastAsia"/>
        </w:rPr>
        <w:t>10</w:t>
      </w:r>
      <w:r w:rsidRPr="00382ECC">
        <w:rPr>
          <w:rFonts w:hint="eastAsia"/>
        </w:rPr>
        <w:t>日。</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9446F"/>
    <w:multiLevelType w:val="hybridMultilevel"/>
    <w:tmpl w:val="4E4AD5D0"/>
    <w:lvl w:ilvl="0" w:tplc="E9E22CD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93"/>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726"/>
    <w:rsid w:val="00006050"/>
    <w:rsid w:val="00006711"/>
    <w:rsid w:val="000129D2"/>
    <w:rsid w:val="00012A60"/>
    <w:rsid w:val="00025A7C"/>
    <w:rsid w:val="00030173"/>
    <w:rsid w:val="00031850"/>
    <w:rsid w:val="000470EC"/>
    <w:rsid w:val="0005102A"/>
    <w:rsid w:val="0007309E"/>
    <w:rsid w:val="000843A7"/>
    <w:rsid w:val="00096D3A"/>
    <w:rsid w:val="000A74B2"/>
    <w:rsid w:val="000B24A3"/>
    <w:rsid w:val="000B5A41"/>
    <w:rsid w:val="000C188A"/>
    <w:rsid w:val="000D4916"/>
    <w:rsid w:val="000D67DD"/>
    <w:rsid w:val="000E4439"/>
    <w:rsid w:val="000E517F"/>
    <w:rsid w:val="000E75AF"/>
    <w:rsid w:val="000F4276"/>
    <w:rsid w:val="00106CB6"/>
    <w:rsid w:val="00110B18"/>
    <w:rsid w:val="001173B3"/>
    <w:rsid w:val="00122347"/>
    <w:rsid w:val="0012617F"/>
    <w:rsid w:val="00133960"/>
    <w:rsid w:val="0013523D"/>
    <w:rsid w:val="00146EBF"/>
    <w:rsid w:val="0015136E"/>
    <w:rsid w:val="00170329"/>
    <w:rsid w:val="00171650"/>
    <w:rsid w:val="001765A4"/>
    <w:rsid w:val="00176F40"/>
    <w:rsid w:val="0018348B"/>
    <w:rsid w:val="001C22D2"/>
    <w:rsid w:val="001D772F"/>
    <w:rsid w:val="001E7807"/>
    <w:rsid w:val="001F13BF"/>
    <w:rsid w:val="001F6DFB"/>
    <w:rsid w:val="002020D8"/>
    <w:rsid w:val="00230F86"/>
    <w:rsid w:val="00235373"/>
    <w:rsid w:val="00261945"/>
    <w:rsid w:val="002666C2"/>
    <w:rsid w:val="00270353"/>
    <w:rsid w:val="00270B92"/>
    <w:rsid w:val="00280306"/>
    <w:rsid w:val="00290187"/>
    <w:rsid w:val="00290382"/>
    <w:rsid w:val="00291DC4"/>
    <w:rsid w:val="002926D6"/>
    <w:rsid w:val="002A12E7"/>
    <w:rsid w:val="002A4C79"/>
    <w:rsid w:val="002A5958"/>
    <w:rsid w:val="002B1E15"/>
    <w:rsid w:val="002B5711"/>
    <w:rsid w:val="002D34F2"/>
    <w:rsid w:val="002D3E6F"/>
    <w:rsid w:val="002D5C0E"/>
    <w:rsid w:val="002D5DCE"/>
    <w:rsid w:val="002D7A8C"/>
    <w:rsid w:val="002E5F8A"/>
    <w:rsid w:val="002E676F"/>
    <w:rsid w:val="002F0674"/>
    <w:rsid w:val="002F110F"/>
    <w:rsid w:val="002F3B41"/>
    <w:rsid w:val="002F6501"/>
    <w:rsid w:val="00301762"/>
    <w:rsid w:val="00302880"/>
    <w:rsid w:val="00303256"/>
    <w:rsid w:val="00306A84"/>
    <w:rsid w:val="00313B89"/>
    <w:rsid w:val="00316C78"/>
    <w:rsid w:val="00320F83"/>
    <w:rsid w:val="0033568B"/>
    <w:rsid w:val="00341436"/>
    <w:rsid w:val="00354CCF"/>
    <w:rsid w:val="00356314"/>
    <w:rsid w:val="00362EA3"/>
    <w:rsid w:val="003701B3"/>
    <w:rsid w:val="003719A6"/>
    <w:rsid w:val="00381892"/>
    <w:rsid w:val="00382AA2"/>
    <w:rsid w:val="00382ECC"/>
    <w:rsid w:val="00384960"/>
    <w:rsid w:val="003A4557"/>
    <w:rsid w:val="003A5458"/>
    <w:rsid w:val="003B533B"/>
    <w:rsid w:val="003E35E5"/>
    <w:rsid w:val="003E5EB3"/>
    <w:rsid w:val="003E6C17"/>
    <w:rsid w:val="003F32A9"/>
    <w:rsid w:val="003F5E41"/>
    <w:rsid w:val="003F7E4E"/>
    <w:rsid w:val="00400505"/>
    <w:rsid w:val="00400BD1"/>
    <w:rsid w:val="00412A3E"/>
    <w:rsid w:val="00421650"/>
    <w:rsid w:val="00426738"/>
    <w:rsid w:val="0043256B"/>
    <w:rsid w:val="004408EF"/>
    <w:rsid w:val="00442BDD"/>
    <w:rsid w:val="0044331E"/>
    <w:rsid w:val="00470B88"/>
    <w:rsid w:val="00473004"/>
    <w:rsid w:val="00473DAE"/>
    <w:rsid w:val="004740A5"/>
    <w:rsid w:val="004865E3"/>
    <w:rsid w:val="00487381"/>
    <w:rsid w:val="004902BE"/>
    <w:rsid w:val="004A280C"/>
    <w:rsid w:val="004A634C"/>
    <w:rsid w:val="004B2D08"/>
    <w:rsid w:val="004B48FF"/>
    <w:rsid w:val="004D09ED"/>
    <w:rsid w:val="004D2C4D"/>
    <w:rsid w:val="004E1F92"/>
    <w:rsid w:val="004E3405"/>
    <w:rsid w:val="004E36D7"/>
    <w:rsid w:val="004F0497"/>
    <w:rsid w:val="004F4B68"/>
    <w:rsid w:val="004F5867"/>
    <w:rsid w:val="00502471"/>
    <w:rsid w:val="00510CCF"/>
    <w:rsid w:val="005318A7"/>
    <w:rsid w:val="00533726"/>
    <w:rsid w:val="005358B5"/>
    <w:rsid w:val="005377F8"/>
    <w:rsid w:val="00545676"/>
    <w:rsid w:val="00546159"/>
    <w:rsid w:val="00554712"/>
    <w:rsid w:val="0055755A"/>
    <w:rsid w:val="005722FF"/>
    <w:rsid w:val="00576117"/>
    <w:rsid w:val="005779B4"/>
    <w:rsid w:val="005920AB"/>
    <w:rsid w:val="0059277B"/>
    <w:rsid w:val="005A2531"/>
    <w:rsid w:val="005A379E"/>
    <w:rsid w:val="005B5367"/>
    <w:rsid w:val="005B6AC5"/>
    <w:rsid w:val="005C3EA7"/>
    <w:rsid w:val="005D3169"/>
    <w:rsid w:val="005D46DB"/>
    <w:rsid w:val="00610591"/>
    <w:rsid w:val="00632B1B"/>
    <w:rsid w:val="00636E7D"/>
    <w:rsid w:val="00643C02"/>
    <w:rsid w:val="00656FA1"/>
    <w:rsid w:val="006573D3"/>
    <w:rsid w:val="006615C8"/>
    <w:rsid w:val="0066452B"/>
    <w:rsid w:val="00670F4D"/>
    <w:rsid w:val="006734C2"/>
    <w:rsid w:val="00677DE1"/>
    <w:rsid w:val="0068043B"/>
    <w:rsid w:val="006922A2"/>
    <w:rsid w:val="006929FF"/>
    <w:rsid w:val="0069731B"/>
    <w:rsid w:val="006A7AA5"/>
    <w:rsid w:val="006C66F6"/>
    <w:rsid w:val="006C6D6C"/>
    <w:rsid w:val="006D0DDD"/>
    <w:rsid w:val="006D66BD"/>
    <w:rsid w:val="006E6E42"/>
    <w:rsid w:val="006F224F"/>
    <w:rsid w:val="006F36BF"/>
    <w:rsid w:val="006F5A8E"/>
    <w:rsid w:val="006F6405"/>
    <w:rsid w:val="007035DD"/>
    <w:rsid w:val="007251F3"/>
    <w:rsid w:val="0073364B"/>
    <w:rsid w:val="007336E3"/>
    <w:rsid w:val="00736147"/>
    <w:rsid w:val="00736773"/>
    <w:rsid w:val="00751D9D"/>
    <w:rsid w:val="007571D7"/>
    <w:rsid w:val="00761576"/>
    <w:rsid w:val="007622DD"/>
    <w:rsid w:val="0078570C"/>
    <w:rsid w:val="00793580"/>
    <w:rsid w:val="007A026C"/>
    <w:rsid w:val="007A6068"/>
    <w:rsid w:val="007A7A81"/>
    <w:rsid w:val="007B0EE6"/>
    <w:rsid w:val="007B3E51"/>
    <w:rsid w:val="007C1915"/>
    <w:rsid w:val="007C51CD"/>
    <w:rsid w:val="007C6AF9"/>
    <w:rsid w:val="007C7032"/>
    <w:rsid w:val="007D009A"/>
    <w:rsid w:val="007E4769"/>
    <w:rsid w:val="007E74B0"/>
    <w:rsid w:val="007F4E06"/>
    <w:rsid w:val="00804AF6"/>
    <w:rsid w:val="00810DD7"/>
    <w:rsid w:val="00810F1D"/>
    <w:rsid w:val="00811375"/>
    <w:rsid w:val="008131C3"/>
    <w:rsid w:val="0081389C"/>
    <w:rsid w:val="00814515"/>
    <w:rsid w:val="0085168E"/>
    <w:rsid w:val="008568BF"/>
    <w:rsid w:val="00860839"/>
    <w:rsid w:val="00864A7C"/>
    <w:rsid w:val="00867900"/>
    <w:rsid w:val="008802ED"/>
    <w:rsid w:val="0088212A"/>
    <w:rsid w:val="008865A9"/>
    <w:rsid w:val="00893997"/>
    <w:rsid w:val="008A709C"/>
    <w:rsid w:val="008A7907"/>
    <w:rsid w:val="008B2012"/>
    <w:rsid w:val="008B4DC1"/>
    <w:rsid w:val="008B7D93"/>
    <w:rsid w:val="008D1DEC"/>
    <w:rsid w:val="008D473C"/>
    <w:rsid w:val="008D6E2F"/>
    <w:rsid w:val="008E287A"/>
    <w:rsid w:val="008E3B8C"/>
    <w:rsid w:val="008E4BA4"/>
    <w:rsid w:val="008E6104"/>
    <w:rsid w:val="008F0545"/>
    <w:rsid w:val="008F1632"/>
    <w:rsid w:val="008F6009"/>
    <w:rsid w:val="008F74AC"/>
    <w:rsid w:val="00904D18"/>
    <w:rsid w:val="0091254C"/>
    <w:rsid w:val="009152A8"/>
    <w:rsid w:val="00933B10"/>
    <w:rsid w:val="00933E42"/>
    <w:rsid w:val="00934BA4"/>
    <w:rsid w:val="00937477"/>
    <w:rsid w:val="0094424F"/>
    <w:rsid w:val="00950014"/>
    <w:rsid w:val="00950693"/>
    <w:rsid w:val="00950B19"/>
    <w:rsid w:val="00951F7A"/>
    <w:rsid w:val="0095673F"/>
    <w:rsid w:val="00965C22"/>
    <w:rsid w:val="0096610A"/>
    <w:rsid w:val="00967AFB"/>
    <w:rsid w:val="00973984"/>
    <w:rsid w:val="00976CF4"/>
    <w:rsid w:val="00977315"/>
    <w:rsid w:val="00991253"/>
    <w:rsid w:val="00991504"/>
    <w:rsid w:val="00991767"/>
    <w:rsid w:val="0099524B"/>
    <w:rsid w:val="00995C7F"/>
    <w:rsid w:val="009A4DBC"/>
    <w:rsid w:val="009C0024"/>
    <w:rsid w:val="009C34E7"/>
    <w:rsid w:val="009C4D82"/>
    <w:rsid w:val="009D2BAA"/>
    <w:rsid w:val="009D539B"/>
    <w:rsid w:val="009F5A3E"/>
    <w:rsid w:val="00A01905"/>
    <w:rsid w:val="00A024CC"/>
    <w:rsid w:val="00A038C4"/>
    <w:rsid w:val="00A07ACD"/>
    <w:rsid w:val="00A25DD1"/>
    <w:rsid w:val="00A403F7"/>
    <w:rsid w:val="00A419C6"/>
    <w:rsid w:val="00A530F0"/>
    <w:rsid w:val="00A5726F"/>
    <w:rsid w:val="00A5780E"/>
    <w:rsid w:val="00A60E5B"/>
    <w:rsid w:val="00A618BE"/>
    <w:rsid w:val="00A64C10"/>
    <w:rsid w:val="00A6598A"/>
    <w:rsid w:val="00A665A2"/>
    <w:rsid w:val="00A70646"/>
    <w:rsid w:val="00A70CF7"/>
    <w:rsid w:val="00A71213"/>
    <w:rsid w:val="00A74E4E"/>
    <w:rsid w:val="00A75C25"/>
    <w:rsid w:val="00A8074A"/>
    <w:rsid w:val="00A8170C"/>
    <w:rsid w:val="00A87E44"/>
    <w:rsid w:val="00A92F8E"/>
    <w:rsid w:val="00AA6E0E"/>
    <w:rsid w:val="00AB5D78"/>
    <w:rsid w:val="00AC2AFA"/>
    <w:rsid w:val="00AC784E"/>
    <w:rsid w:val="00AD1AAA"/>
    <w:rsid w:val="00AF6A58"/>
    <w:rsid w:val="00B015FD"/>
    <w:rsid w:val="00B0422B"/>
    <w:rsid w:val="00B10A6F"/>
    <w:rsid w:val="00B205B2"/>
    <w:rsid w:val="00B23DC4"/>
    <w:rsid w:val="00B318EC"/>
    <w:rsid w:val="00B3637E"/>
    <w:rsid w:val="00B53961"/>
    <w:rsid w:val="00B55260"/>
    <w:rsid w:val="00B56FA9"/>
    <w:rsid w:val="00B57E73"/>
    <w:rsid w:val="00B75424"/>
    <w:rsid w:val="00B82EF2"/>
    <w:rsid w:val="00B83178"/>
    <w:rsid w:val="00B8364A"/>
    <w:rsid w:val="00B84F69"/>
    <w:rsid w:val="00B8798F"/>
    <w:rsid w:val="00B87CB4"/>
    <w:rsid w:val="00B91E75"/>
    <w:rsid w:val="00B92B71"/>
    <w:rsid w:val="00BA2300"/>
    <w:rsid w:val="00BB6802"/>
    <w:rsid w:val="00BC0373"/>
    <w:rsid w:val="00BC1EFE"/>
    <w:rsid w:val="00BC395F"/>
    <w:rsid w:val="00BD03EE"/>
    <w:rsid w:val="00BE04D6"/>
    <w:rsid w:val="00BE1585"/>
    <w:rsid w:val="00BE1656"/>
    <w:rsid w:val="00BE2455"/>
    <w:rsid w:val="00C101C2"/>
    <w:rsid w:val="00C107F8"/>
    <w:rsid w:val="00C11CB5"/>
    <w:rsid w:val="00C166B6"/>
    <w:rsid w:val="00C23273"/>
    <w:rsid w:val="00C24254"/>
    <w:rsid w:val="00C30501"/>
    <w:rsid w:val="00C37434"/>
    <w:rsid w:val="00C41CED"/>
    <w:rsid w:val="00C542AA"/>
    <w:rsid w:val="00C5796A"/>
    <w:rsid w:val="00C60F30"/>
    <w:rsid w:val="00C73140"/>
    <w:rsid w:val="00C741FE"/>
    <w:rsid w:val="00C84A25"/>
    <w:rsid w:val="00C868E3"/>
    <w:rsid w:val="00C93BF4"/>
    <w:rsid w:val="00C941EC"/>
    <w:rsid w:val="00C96D15"/>
    <w:rsid w:val="00CA58A1"/>
    <w:rsid w:val="00CB5B4A"/>
    <w:rsid w:val="00CC2CD6"/>
    <w:rsid w:val="00CF0B93"/>
    <w:rsid w:val="00CF142B"/>
    <w:rsid w:val="00D133F8"/>
    <w:rsid w:val="00D1515B"/>
    <w:rsid w:val="00D245ED"/>
    <w:rsid w:val="00D304BA"/>
    <w:rsid w:val="00D45801"/>
    <w:rsid w:val="00D479F8"/>
    <w:rsid w:val="00D567DF"/>
    <w:rsid w:val="00D62444"/>
    <w:rsid w:val="00D635EE"/>
    <w:rsid w:val="00D64DEC"/>
    <w:rsid w:val="00D65B33"/>
    <w:rsid w:val="00D71D63"/>
    <w:rsid w:val="00D75265"/>
    <w:rsid w:val="00D76964"/>
    <w:rsid w:val="00D76C5F"/>
    <w:rsid w:val="00D93C86"/>
    <w:rsid w:val="00DC3BB9"/>
    <w:rsid w:val="00DE5ED7"/>
    <w:rsid w:val="00DF1B39"/>
    <w:rsid w:val="00E060EC"/>
    <w:rsid w:val="00E12FA4"/>
    <w:rsid w:val="00E23F48"/>
    <w:rsid w:val="00E26091"/>
    <w:rsid w:val="00E4486D"/>
    <w:rsid w:val="00E51F11"/>
    <w:rsid w:val="00E70544"/>
    <w:rsid w:val="00E74C1D"/>
    <w:rsid w:val="00E77C5D"/>
    <w:rsid w:val="00E87D25"/>
    <w:rsid w:val="00E87D3D"/>
    <w:rsid w:val="00E91CE2"/>
    <w:rsid w:val="00EA31B9"/>
    <w:rsid w:val="00EB2557"/>
    <w:rsid w:val="00EB56E8"/>
    <w:rsid w:val="00EC61E9"/>
    <w:rsid w:val="00ED12F1"/>
    <w:rsid w:val="00ED469C"/>
    <w:rsid w:val="00EE1608"/>
    <w:rsid w:val="00EE271B"/>
    <w:rsid w:val="00EE7C43"/>
    <w:rsid w:val="00EE7D69"/>
    <w:rsid w:val="00EF300A"/>
    <w:rsid w:val="00EF36BF"/>
    <w:rsid w:val="00EF718A"/>
    <w:rsid w:val="00F03103"/>
    <w:rsid w:val="00F15E71"/>
    <w:rsid w:val="00F227C7"/>
    <w:rsid w:val="00F31C9A"/>
    <w:rsid w:val="00F42BC7"/>
    <w:rsid w:val="00F4336B"/>
    <w:rsid w:val="00F43AA8"/>
    <w:rsid w:val="00F46AE6"/>
    <w:rsid w:val="00F518FE"/>
    <w:rsid w:val="00F52C13"/>
    <w:rsid w:val="00F61126"/>
    <w:rsid w:val="00F62785"/>
    <w:rsid w:val="00F677AF"/>
    <w:rsid w:val="00F7132E"/>
    <w:rsid w:val="00F766F3"/>
    <w:rsid w:val="00F91C7D"/>
    <w:rsid w:val="00FA6966"/>
    <w:rsid w:val="00FB04C8"/>
    <w:rsid w:val="00FB1D02"/>
    <w:rsid w:val="00FC24BF"/>
    <w:rsid w:val="00FC24C4"/>
    <w:rsid w:val="00FC2F3B"/>
    <w:rsid w:val="00FD15D2"/>
    <w:rsid w:val="00FD76C9"/>
    <w:rsid w:val="00FD7A92"/>
    <w:rsid w:val="00FE1E45"/>
    <w:rsid w:val="00FE58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78983FB-9C83-40DE-8940-819540271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E5EB3"/>
    <w:pPr>
      <w:tabs>
        <w:tab w:val="center" w:pos="4153"/>
        <w:tab w:val="right" w:pos="8306"/>
      </w:tabs>
      <w:snapToGrid w:val="0"/>
    </w:pPr>
    <w:rPr>
      <w:sz w:val="20"/>
      <w:szCs w:val="20"/>
    </w:rPr>
  </w:style>
  <w:style w:type="character" w:customStyle="1" w:styleId="a4">
    <w:name w:val="頁首 字元"/>
    <w:basedOn w:val="a0"/>
    <w:link w:val="a3"/>
    <w:uiPriority w:val="99"/>
    <w:rsid w:val="003E5EB3"/>
    <w:rPr>
      <w:sz w:val="20"/>
      <w:szCs w:val="20"/>
    </w:rPr>
  </w:style>
  <w:style w:type="paragraph" w:styleId="a5">
    <w:name w:val="footer"/>
    <w:basedOn w:val="a"/>
    <w:link w:val="a6"/>
    <w:uiPriority w:val="99"/>
    <w:unhideWhenUsed/>
    <w:rsid w:val="003E5EB3"/>
    <w:pPr>
      <w:tabs>
        <w:tab w:val="center" w:pos="4153"/>
        <w:tab w:val="right" w:pos="8306"/>
      </w:tabs>
      <w:snapToGrid w:val="0"/>
    </w:pPr>
    <w:rPr>
      <w:sz w:val="20"/>
      <w:szCs w:val="20"/>
    </w:rPr>
  </w:style>
  <w:style w:type="character" w:customStyle="1" w:styleId="a6">
    <w:name w:val="頁尾 字元"/>
    <w:basedOn w:val="a0"/>
    <w:link w:val="a5"/>
    <w:uiPriority w:val="99"/>
    <w:rsid w:val="003E5EB3"/>
    <w:rPr>
      <w:sz w:val="20"/>
      <w:szCs w:val="20"/>
    </w:rPr>
  </w:style>
  <w:style w:type="paragraph" w:styleId="a7">
    <w:name w:val="footnote text"/>
    <w:basedOn w:val="a"/>
    <w:link w:val="a8"/>
    <w:uiPriority w:val="99"/>
    <w:unhideWhenUsed/>
    <w:rsid w:val="00487381"/>
    <w:pPr>
      <w:snapToGrid w:val="0"/>
    </w:pPr>
    <w:rPr>
      <w:sz w:val="20"/>
      <w:szCs w:val="20"/>
    </w:rPr>
  </w:style>
  <w:style w:type="character" w:customStyle="1" w:styleId="a8">
    <w:name w:val="註腳文字 字元"/>
    <w:basedOn w:val="a0"/>
    <w:link w:val="a7"/>
    <w:uiPriority w:val="99"/>
    <w:rsid w:val="00487381"/>
    <w:rPr>
      <w:sz w:val="20"/>
      <w:szCs w:val="20"/>
    </w:rPr>
  </w:style>
  <w:style w:type="character" w:styleId="a9">
    <w:name w:val="footnote reference"/>
    <w:basedOn w:val="a0"/>
    <w:uiPriority w:val="99"/>
    <w:semiHidden/>
    <w:unhideWhenUsed/>
    <w:rsid w:val="00487381"/>
    <w:rPr>
      <w:vertAlign w:val="superscript"/>
    </w:rPr>
  </w:style>
  <w:style w:type="paragraph" w:styleId="aa">
    <w:name w:val="Salutation"/>
    <w:basedOn w:val="a"/>
    <w:next w:val="a"/>
    <w:link w:val="ab"/>
    <w:uiPriority w:val="99"/>
    <w:unhideWhenUsed/>
    <w:rsid w:val="005722FF"/>
    <w:rPr>
      <w:rFonts w:ascii="標楷體" w:eastAsia="標楷體" w:hAnsi="標楷體"/>
      <w:sz w:val="28"/>
      <w:szCs w:val="28"/>
    </w:rPr>
  </w:style>
  <w:style w:type="character" w:customStyle="1" w:styleId="ab">
    <w:name w:val="問候 字元"/>
    <w:basedOn w:val="a0"/>
    <w:link w:val="aa"/>
    <w:uiPriority w:val="99"/>
    <w:rsid w:val="005722FF"/>
    <w:rPr>
      <w:rFonts w:ascii="標楷體" w:eastAsia="標楷體" w:hAnsi="標楷體"/>
      <w:sz w:val="28"/>
      <w:szCs w:val="28"/>
    </w:rPr>
  </w:style>
  <w:style w:type="paragraph" w:styleId="ac">
    <w:name w:val="Closing"/>
    <w:basedOn w:val="a"/>
    <w:link w:val="ad"/>
    <w:uiPriority w:val="99"/>
    <w:unhideWhenUsed/>
    <w:rsid w:val="005722FF"/>
    <w:pPr>
      <w:ind w:leftChars="1800" w:left="100"/>
    </w:pPr>
    <w:rPr>
      <w:rFonts w:ascii="標楷體" w:eastAsia="標楷體" w:hAnsi="標楷體"/>
      <w:sz w:val="28"/>
      <w:szCs w:val="28"/>
    </w:rPr>
  </w:style>
  <w:style w:type="character" w:customStyle="1" w:styleId="ad">
    <w:name w:val="結語 字元"/>
    <w:basedOn w:val="a0"/>
    <w:link w:val="ac"/>
    <w:uiPriority w:val="99"/>
    <w:rsid w:val="005722FF"/>
    <w:rPr>
      <w:rFonts w:ascii="標楷體" w:eastAsia="標楷體" w:hAnsi="標楷體"/>
      <w:sz w:val="28"/>
      <w:szCs w:val="28"/>
    </w:rPr>
  </w:style>
  <w:style w:type="paragraph" w:styleId="ae">
    <w:name w:val="Balloon Text"/>
    <w:basedOn w:val="a"/>
    <w:link w:val="af"/>
    <w:uiPriority w:val="99"/>
    <w:semiHidden/>
    <w:unhideWhenUsed/>
    <w:rsid w:val="006F224F"/>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6F224F"/>
    <w:rPr>
      <w:rFonts w:asciiTheme="majorHAnsi" w:eastAsiaTheme="majorEastAsia" w:hAnsiTheme="majorHAnsi" w:cstheme="majorBidi"/>
      <w:sz w:val="18"/>
      <w:szCs w:val="18"/>
    </w:rPr>
  </w:style>
  <w:style w:type="character" w:styleId="af0">
    <w:name w:val="Hyperlink"/>
    <w:basedOn w:val="a0"/>
    <w:uiPriority w:val="99"/>
    <w:unhideWhenUsed/>
    <w:rsid w:val="00A75C25"/>
    <w:rPr>
      <w:color w:val="0563C1" w:themeColor="hyperlink"/>
      <w:u w:val="single"/>
    </w:rPr>
  </w:style>
  <w:style w:type="character" w:styleId="af1">
    <w:name w:val="annotation reference"/>
    <w:basedOn w:val="a0"/>
    <w:uiPriority w:val="99"/>
    <w:semiHidden/>
    <w:unhideWhenUsed/>
    <w:rsid w:val="0005102A"/>
    <w:rPr>
      <w:sz w:val="18"/>
      <w:szCs w:val="18"/>
    </w:rPr>
  </w:style>
  <w:style w:type="paragraph" w:styleId="af2">
    <w:name w:val="annotation text"/>
    <w:basedOn w:val="a"/>
    <w:link w:val="af3"/>
    <w:uiPriority w:val="99"/>
    <w:semiHidden/>
    <w:unhideWhenUsed/>
    <w:rsid w:val="0005102A"/>
  </w:style>
  <w:style w:type="character" w:customStyle="1" w:styleId="af3">
    <w:name w:val="註解文字 字元"/>
    <w:basedOn w:val="a0"/>
    <w:link w:val="af2"/>
    <w:uiPriority w:val="99"/>
    <w:semiHidden/>
    <w:rsid w:val="0005102A"/>
  </w:style>
  <w:style w:type="paragraph" w:styleId="af4">
    <w:name w:val="annotation subject"/>
    <w:basedOn w:val="af2"/>
    <w:next w:val="af2"/>
    <w:link w:val="af5"/>
    <w:uiPriority w:val="99"/>
    <w:semiHidden/>
    <w:unhideWhenUsed/>
    <w:rsid w:val="0005102A"/>
    <w:rPr>
      <w:b/>
      <w:bCs/>
    </w:rPr>
  </w:style>
  <w:style w:type="character" w:customStyle="1" w:styleId="af5">
    <w:name w:val="註解主旨 字元"/>
    <w:basedOn w:val="af3"/>
    <w:link w:val="af4"/>
    <w:uiPriority w:val="99"/>
    <w:semiHidden/>
    <w:rsid w:val="0005102A"/>
    <w:rPr>
      <w:b/>
      <w:bCs/>
    </w:rPr>
  </w:style>
  <w:style w:type="paragraph" w:styleId="af6">
    <w:name w:val="List Paragraph"/>
    <w:basedOn w:val="a"/>
    <w:uiPriority w:val="34"/>
    <w:qFormat/>
    <w:rsid w:val="00D93C86"/>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malegislature.gov/Laws/GeneralLaws/PartI/TitleXV/Chapter93H"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61B6C-AAAF-430D-9D4A-5F47B5020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1</Pages>
  <Words>1766</Words>
  <Characters>10070</Characters>
  <Application>Microsoft Office Word</Application>
  <DocSecurity>0</DocSecurity>
  <Lines>83</Lines>
  <Paragraphs>23</Paragraphs>
  <ScaleCrop>false</ScaleCrop>
  <Company/>
  <LinksUpToDate>false</LinksUpToDate>
  <CharactersWithSpaces>11813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邱怡嘉</dc:creator>
  <cp:keywords/>
  <dc:description/>
  <cp:lastModifiedBy>梁宏哲</cp:lastModifiedBy>
  <cp:revision>179</cp:revision>
  <cp:lastPrinted>2020-12-06T08:11:00Z</cp:lastPrinted>
  <dcterms:created xsi:type="dcterms:W3CDTF">2020-12-04T01:47:00Z</dcterms:created>
  <dcterms:modified xsi:type="dcterms:W3CDTF">2020-12-07T08:54:00Z</dcterms:modified>
</cp:coreProperties>
</file>