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07EF" w:rsidRPr="00860042" w:rsidRDefault="00365C8B">
      <w:pPr>
        <w:rPr>
          <w:rFonts w:ascii="標楷體" w:eastAsia="標楷體" w:hAnsi="標楷體"/>
        </w:rPr>
      </w:pPr>
      <w:r w:rsidRPr="00860042">
        <w:rPr>
          <w:rFonts w:ascii="標楷體" w:eastAsia="標楷體" w:hAnsi="標楷體" w:hint="eastAsia"/>
        </w:rPr>
        <w:t>附表</w:t>
      </w:r>
    </w:p>
    <w:tbl>
      <w:tblPr>
        <w:tblStyle w:val="a3"/>
        <w:tblW w:w="0" w:type="auto"/>
        <w:tblLook w:val="04A0"/>
      </w:tblPr>
      <w:tblGrid>
        <w:gridCol w:w="534"/>
        <w:gridCol w:w="3685"/>
        <w:gridCol w:w="4143"/>
      </w:tblGrid>
      <w:tr w:rsidR="00365C8B" w:rsidRPr="008111B1" w:rsidTr="006607EF">
        <w:tc>
          <w:tcPr>
            <w:tcW w:w="534" w:type="dxa"/>
          </w:tcPr>
          <w:p w:rsidR="00365C8B" w:rsidRPr="001B5481" w:rsidRDefault="00665062" w:rsidP="006607EF">
            <w:pPr>
              <w:rPr>
                <w:rFonts w:ascii="標楷體" w:eastAsia="標楷體" w:hAnsi="標楷體"/>
                <w:sz w:val="20"/>
                <w:szCs w:val="20"/>
              </w:rPr>
            </w:pPr>
            <w:r w:rsidRPr="001B5481">
              <w:rPr>
                <w:rFonts w:ascii="標楷體" w:eastAsia="標楷體" w:hAnsi="標楷體" w:hint="eastAsia"/>
                <w:sz w:val="20"/>
                <w:szCs w:val="20"/>
              </w:rPr>
              <w:t>編號</w:t>
            </w:r>
          </w:p>
        </w:tc>
        <w:tc>
          <w:tcPr>
            <w:tcW w:w="3685" w:type="dxa"/>
          </w:tcPr>
          <w:p w:rsidR="00365C8B" w:rsidRPr="001B5481" w:rsidRDefault="00365C8B" w:rsidP="00665062">
            <w:pPr>
              <w:jc w:val="center"/>
              <w:rPr>
                <w:rFonts w:ascii="標楷體" w:eastAsia="標楷體" w:hAnsi="標楷體"/>
                <w:sz w:val="20"/>
                <w:szCs w:val="20"/>
              </w:rPr>
            </w:pPr>
            <w:r w:rsidRPr="001B5481">
              <w:rPr>
                <w:rFonts w:ascii="標楷體" w:eastAsia="標楷體" w:hAnsi="標楷體" w:hint="eastAsia"/>
                <w:sz w:val="20"/>
                <w:szCs w:val="20"/>
              </w:rPr>
              <w:t>主文</w:t>
            </w:r>
          </w:p>
        </w:tc>
        <w:tc>
          <w:tcPr>
            <w:tcW w:w="4143" w:type="dxa"/>
          </w:tcPr>
          <w:p w:rsidR="00365C8B" w:rsidRPr="001B5481" w:rsidRDefault="00365C8B" w:rsidP="00665062">
            <w:pPr>
              <w:jc w:val="center"/>
              <w:rPr>
                <w:rFonts w:ascii="標楷體" w:eastAsia="標楷體" w:hAnsi="標楷體"/>
                <w:sz w:val="20"/>
                <w:szCs w:val="20"/>
              </w:rPr>
            </w:pPr>
            <w:r w:rsidRPr="001B5481">
              <w:rPr>
                <w:rFonts w:ascii="標楷體" w:eastAsia="標楷體" w:hAnsi="標楷體" w:hint="eastAsia"/>
                <w:sz w:val="20"/>
                <w:szCs w:val="20"/>
              </w:rPr>
              <w:t>事實及理由</w:t>
            </w:r>
          </w:p>
        </w:tc>
      </w:tr>
      <w:tr w:rsidR="00B066DF" w:rsidRPr="008111B1" w:rsidTr="006607EF">
        <w:trPr>
          <w:trHeight w:val="11564"/>
        </w:trPr>
        <w:tc>
          <w:tcPr>
            <w:tcW w:w="534" w:type="dxa"/>
          </w:tcPr>
          <w:p w:rsidR="00B066DF" w:rsidRPr="001B5481" w:rsidRDefault="00B066DF" w:rsidP="006607EF">
            <w:pPr>
              <w:rPr>
                <w:rFonts w:ascii="標楷體" w:eastAsia="標楷體" w:hAnsi="標楷體"/>
                <w:sz w:val="20"/>
                <w:szCs w:val="20"/>
              </w:rPr>
            </w:pPr>
            <w:r w:rsidRPr="001B5481">
              <w:rPr>
                <w:rFonts w:ascii="標楷體" w:eastAsia="標楷體" w:hAnsi="標楷體"/>
                <w:sz w:val="20"/>
                <w:szCs w:val="20"/>
              </w:rPr>
              <w:t>1</w:t>
            </w:r>
          </w:p>
        </w:tc>
        <w:tc>
          <w:tcPr>
            <w:tcW w:w="3685" w:type="dxa"/>
          </w:tcPr>
          <w:p w:rsidR="00B066DF" w:rsidRPr="001B5481" w:rsidRDefault="00B066DF" w:rsidP="006607EF">
            <w:pPr>
              <w:rPr>
                <w:rFonts w:ascii="標楷體" w:eastAsia="標楷體" w:hAnsi="標楷體"/>
                <w:sz w:val="20"/>
                <w:szCs w:val="20"/>
              </w:rPr>
            </w:pPr>
            <w:r w:rsidRPr="001B5481">
              <w:rPr>
                <w:rFonts w:ascii="標楷體" w:eastAsia="標楷體" w:hAnsi="標楷體" w:hint="eastAsia"/>
                <w:sz w:val="20"/>
                <w:szCs w:val="20"/>
              </w:rPr>
              <w:t>原判決關於駁回上訴人後開第二項之訴部分，及該部分假執行之聲請，並訴訟費用（除確定部分外）之裁判廢棄。</w:t>
            </w:r>
          </w:p>
          <w:p w:rsidR="00B066DF" w:rsidRPr="001B5481" w:rsidRDefault="00B066DF" w:rsidP="006607EF">
            <w:pPr>
              <w:rPr>
                <w:rFonts w:ascii="標楷體" w:eastAsia="標楷體" w:hAnsi="標楷體"/>
                <w:sz w:val="20"/>
                <w:szCs w:val="20"/>
              </w:rPr>
            </w:pPr>
            <w:r w:rsidRPr="001B5481">
              <w:rPr>
                <w:rFonts w:ascii="標楷體" w:eastAsia="標楷體" w:hAnsi="標楷體" w:hint="eastAsia"/>
                <w:sz w:val="20"/>
                <w:szCs w:val="20"/>
              </w:rPr>
              <w:t>被上訴人點將家企業股份有限公司應給付如附表四所示上訴人及追加原告，</w:t>
            </w:r>
            <w:proofErr w:type="gramStart"/>
            <w:r w:rsidRPr="001B5481">
              <w:rPr>
                <w:rFonts w:ascii="標楷體" w:eastAsia="標楷體" w:hAnsi="標楷體" w:hint="eastAsia"/>
                <w:sz w:val="20"/>
                <w:szCs w:val="20"/>
              </w:rPr>
              <w:t>各如附表</w:t>
            </w:r>
            <w:proofErr w:type="gramEnd"/>
            <w:r w:rsidRPr="001B5481">
              <w:rPr>
                <w:rFonts w:ascii="標楷體" w:eastAsia="標楷體" w:hAnsi="標楷體" w:hint="eastAsia"/>
                <w:sz w:val="20"/>
                <w:szCs w:val="20"/>
              </w:rPr>
              <w:t>四所示得請求金額欄所示金額及均自民國一○二年五月十六日起至清償日</w:t>
            </w:r>
            <w:r w:rsidR="003B17E5" w:rsidRPr="001B5481">
              <w:rPr>
                <w:rFonts w:ascii="標楷體" w:eastAsia="標楷體" w:hAnsi="標楷體" w:hint="eastAsia"/>
                <w:sz w:val="20"/>
                <w:szCs w:val="20"/>
              </w:rPr>
              <w:t>止</w:t>
            </w:r>
            <w:r w:rsidRPr="001B5481">
              <w:rPr>
                <w:rFonts w:ascii="標楷體" w:eastAsia="標楷體" w:hAnsi="標楷體" w:hint="eastAsia"/>
                <w:sz w:val="20"/>
                <w:szCs w:val="20"/>
              </w:rPr>
              <w:t>，按年息百分之五計算之利息。</w:t>
            </w:r>
          </w:p>
          <w:p w:rsidR="00B066DF" w:rsidRPr="001B5481" w:rsidRDefault="00B066DF" w:rsidP="006607EF">
            <w:pPr>
              <w:rPr>
                <w:rFonts w:ascii="標楷體" w:eastAsia="標楷體" w:hAnsi="標楷體"/>
                <w:sz w:val="20"/>
                <w:szCs w:val="20"/>
              </w:rPr>
            </w:pPr>
            <w:r w:rsidRPr="001B5481">
              <w:rPr>
                <w:rFonts w:ascii="標楷體" w:eastAsia="標楷體" w:hAnsi="標楷體" w:hint="eastAsia"/>
                <w:sz w:val="20"/>
                <w:szCs w:val="20"/>
              </w:rPr>
              <w:t>其餘上訴及其餘追加之</w:t>
            </w:r>
            <w:proofErr w:type="gramStart"/>
            <w:r w:rsidRPr="001B5481">
              <w:rPr>
                <w:rFonts w:ascii="標楷體" w:eastAsia="標楷體" w:hAnsi="標楷體" w:hint="eastAsia"/>
                <w:sz w:val="20"/>
                <w:szCs w:val="20"/>
              </w:rPr>
              <w:t>訴暨假</w:t>
            </w:r>
            <w:proofErr w:type="gramEnd"/>
            <w:r w:rsidRPr="001B5481">
              <w:rPr>
                <w:rFonts w:ascii="標楷體" w:eastAsia="標楷體" w:hAnsi="標楷體" w:hint="eastAsia"/>
                <w:sz w:val="20"/>
                <w:szCs w:val="20"/>
              </w:rPr>
              <w:t>執行之聲請均駁回。</w:t>
            </w:r>
          </w:p>
          <w:p w:rsidR="00B066DF" w:rsidRPr="001B5481" w:rsidRDefault="00B066DF" w:rsidP="006607EF">
            <w:pPr>
              <w:rPr>
                <w:rFonts w:ascii="標楷體" w:eastAsia="標楷體" w:hAnsi="標楷體"/>
                <w:sz w:val="20"/>
                <w:szCs w:val="20"/>
              </w:rPr>
            </w:pPr>
            <w:r w:rsidRPr="001B5481">
              <w:rPr>
                <w:rFonts w:ascii="標楷體" w:eastAsia="標楷體" w:hAnsi="標楷體" w:hint="eastAsia"/>
                <w:sz w:val="20"/>
                <w:szCs w:val="20"/>
              </w:rPr>
              <w:t>第一審（除確定部分外）、第二審（含追加之訴）訴訟費用由被上訴人負擔百分之五，餘由附表二所示上訴人及追加原告負擔。</w:t>
            </w:r>
          </w:p>
          <w:p w:rsidR="00B066DF" w:rsidRPr="001B5481" w:rsidRDefault="00B066DF" w:rsidP="00B249CE">
            <w:pPr>
              <w:rPr>
                <w:rFonts w:ascii="標楷體" w:eastAsia="標楷體" w:hAnsi="標楷體"/>
                <w:sz w:val="20"/>
                <w:szCs w:val="20"/>
              </w:rPr>
            </w:pPr>
            <w:r w:rsidRPr="001B5481">
              <w:rPr>
                <w:rFonts w:ascii="標楷體" w:eastAsia="標楷體" w:hAnsi="標楷體" w:hint="eastAsia"/>
                <w:sz w:val="20"/>
                <w:szCs w:val="20"/>
              </w:rPr>
              <w:t>本判決第二</w:t>
            </w:r>
            <w:proofErr w:type="gramStart"/>
            <w:r w:rsidRPr="001B5481">
              <w:rPr>
                <w:rFonts w:ascii="標楷體" w:eastAsia="標楷體" w:hAnsi="標楷體" w:hint="eastAsia"/>
                <w:sz w:val="20"/>
                <w:szCs w:val="20"/>
              </w:rPr>
              <w:t>項命被</w:t>
            </w:r>
            <w:proofErr w:type="gramEnd"/>
            <w:r w:rsidRPr="001B5481">
              <w:rPr>
                <w:rFonts w:ascii="標楷體" w:eastAsia="標楷體" w:hAnsi="標楷體" w:hint="eastAsia"/>
                <w:sz w:val="20"/>
                <w:szCs w:val="20"/>
              </w:rPr>
              <w:t>上訴人點將家企業股份有限公司給付部分，於附表四</w:t>
            </w:r>
            <w:proofErr w:type="gramStart"/>
            <w:r w:rsidRPr="001B5481">
              <w:rPr>
                <w:rFonts w:ascii="標楷體" w:eastAsia="標楷體" w:hAnsi="標楷體" w:hint="eastAsia"/>
                <w:sz w:val="20"/>
                <w:szCs w:val="20"/>
              </w:rPr>
              <w:t>各</w:t>
            </w:r>
            <w:proofErr w:type="gramEnd"/>
            <w:r w:rsidRPr="001B5481">
              <w:rPr>
                <w:rFonts w:ascii="標楷體" w:eastAsia="標楷體" w:hAnsi="標楷體" w:hint="eastAsia"/>
                <w:sz w:val="20"/>
                <w:szCs w:val="20"/>
              </w:rPr>
              <w:t>編號所示上訴人及追加原告各以附表四</w:t>
            </w:r>
            <w:proofErr w:type="gramStart"/>
            <w:r w:rsidRPr="001B5481">
              <w:rPr>
                <w:rFonts w:ascii="標楷體" w:eastAsia="標楷體" w:hAnsi="標楷體" w:hint="eastAsia"/>
                <w:sz w:val="20"/>
                <w:szCs w:val="20"/>
              </w:rPr>
              <w:t>各</w:t>
            </w:r>
            <w:proofErr w:type="gramEnd"/>
            <w:r w:rsidRPr="001B5481">
              <w:rPr>
                <w:rFonts w:ascii="標楷體" w:eastAsia="標楷體" w:hAnsi="標楷體" w:hint="eastAsia"/>
                <w:sz w:val="20"/>
                <w:szCs w:val="20"/>
              </w:rPr>
              <w:t>編號擔保金額欄所示金額為被上訴人點將家企業股份有限公司供擔保</w:t>
            </w:r>
            <w:proofErr w:type="gramStart"/>
            <w:r w:rsidRPr="001B5481">
              <w:rPr>
                <w:rFonts w:ascii="標楷體" w:eastAsia="標楷體" w:hAnsi="標楷體" w:hint="eastAsia"/>
                <w:sz w:val="20"/>
                <w:szCs w:val="20"/>
              </w:rPr>
              <w:t>後得假執行</w:t>
            </w:r>
            <w:proofErr w:type="gramEnd"/>
            <w:r w:rsidRPr="001B5481">
              <w:rPr>
                <w:rFonts w:ascii="標楷體" w:eastAsia="標楷體" w:hAnsi="標楷體" w:hint="eastAsia"/>
                <w:sz w:val="20"/>
                <w:szCs w:val="20"/>
              </w:rPr>
              <w:t>，但被上訴人點將家企業股份有限公司如於假執行程序實施前各以如附表四</w:t>
            </w:r>
            <w:proofErr w:type="gramStart"/>
            <w:r w:rsidRPr="001B5481">
              <w:rPr>
                <w:rFonts w:ascii="標楷體" w:eastAsia="標楷體" w:hAnsi="標楷體" w:hint="eastAsia"/>
                <w:sz w:val="20"/>
                <w:szCs w:val="20"/>
              </w:rPr>
              <w:t>各</w:t>
            </w:r>
            <w:proofErr w:type="gramEnd"/>
            <w:r w:rsidRPr="001B5481">
              <w:rPr>
                <w:rFonts w:ascii="標楷體" w:eastAsia="標楷體" w:hAnsi="標楷體" w:hint="eastAsia"/>
                <w:sz w:val="20"/>
                <w:szCs w:val="20"/>
              </w:rPr>
              <w:t>編號得請求金額欄所示金額供擔保後，就附表四</w:t>
            </w:r>
            <w:proofErr w:type="gramStart"/>
            <w:r w:rsidRPr="001B5481">
              <w:rPr>
                <w:rFonts w:ascii="標楷體" w:eastAsia="標楷體" w:hAnsi="標楷體" w:hint="eastAsia"/>
                <w:sz w:val="20"/>
                <w:szCs w:val="20"/>
              </w:rPr>
              <w:t>各</w:t>
            </w:r>
            <w:proofErr w:type="gramEnd"/>
            <w:r w:rsidRPr="001B5481">
              <w:rPr>
                <w:rFonts w:ascii="標楷體" w:eastAsia="標楷體" w:hAnsi="標楷體" w:hint="eastAsia"/>
                <w:sz w:val="20"/>
                <w:szCs w:val="20"/>
              </w:rPr>
              <w:t>該編號得免為假執行。</w:t>
            </w:r>
          </w:p>
        </w:tc>
        <w:tc>
          <w:tcPr>
            <w:tcW w:w="4143" w:type="dxa"/>
          </w:tcPr>
          <w:p w:rsidR="00B066DF" w:rsidRPr="001B5481" w:rsidRDefault="00B066DF" w:rsidP="00B249CE">
            <w:pPr>
              <w:ind w:left="400" w:hangingChars="200" w:hanging="400"/>
              <w:rPr>
                <w:rFonts w:ascii="標楷體" w:eastAsia="標楷體" w:hAnsi="標楷體"/>
                <w:sz w:val="20"/>
                <w:szCs w:val="20"/>
              </w:rPr>
            </w:pPr>
            <w:r w:rsidRPr="001B5481">
              <w:rPr>
                <w:rFonts w:ascii="標楷體" w:eastAsia="標楷體" w:hAnsi="標楷體" w:hint="eastAsia"/>
                <w:sz w:val="20"/>
                <w:szCs w:val="20"/>
              </w:rPr>
              <w:t>六、綜上所述，如附表四所示上訴人及追加原告依不當得利之法關</w:t>
            </w:r>
            <w:r w:rsidR="001B5481" w:rsidRPr="001B5481">
              <w:rPr>
                <w:rFonts w:ascii="標楷體" w:eastAsia="標楷體" w:hAnsi="標楷體" w:hint="eastAsia"/>
                <w:sz w:val="20"/>
                <w:szCs w:val="20"/>
              </w:rPr>
              <w:t>係</w:t>
            </w:r>
            <w:r w:rsidRPr="001B5481">
              <w:rPr>
                <w:rFonts w:ascii="標楷體" w:eastAsia="標楷體" w:hAnsi="標楷體" w:hint="eastAsia"/>
                <w:sz w:val="20"/>
                <w:szCs w:val="20"/>
              </w:rPr>
              <w:t>，請求被上訴人點將家公司</w:t>
            </w:r>
            <w:proofErr w:type="gramStart"/>
            <w:r w:rsidRPr="001B5481">
              <w:rPr>
                <w:rFonts w:ascii="標楷體" w:eastAsia="標楷體" w:hAnsi="標楷體" w:hint="eastAsia"/>
                <w:sz w:val="20"/>
                <w:szCs w:val="20"/>
              </w:rPr>
              <w:t>給付各如附表</w:t>
            </w:r>
            <w:proofErr w:type="gramEnd"/>
            <w:r w:rsidRPr="001B5481">
              <w:rPr>
                <w:rFonts w:ascii="標楷體" w:eastAsia="標楷體" w:hAnsi="標楷體" w:hint="eastAsia"/>
                <w:sz w:val="20"/>
                <w:szCs w:val="20"/>
              </w:rPr>
              <w:t>四</w:t>
            </w:r>
            <w:proofErr w:type="gramStart"/>
            <w:r w:rsidRPr="001B5481">
              <w:rPr>
                <w:rFonts w:ascii="標楷體" w:eastAsia="標楷體" w:hAnsi="標楷體" w:hint="eastAsia"/>
                <w:sz w:val="20"/>
                <w:szCs w:val="20"/>
              </w:rPr>
              <w:t>各</w:t>
            </w:r>
            <w:proofErr w:type="gramEnd"/>
            <w:r w:rsidRPr="001B5481">
              <w:rPr>
                <w:rFonts w:ascii="標楷體" w:eastAsia="標楷體" w:hAnsi="標楷體" w:hint="eastAsia"/>
                <w:sz w:val="20"/>
                <w:szCs w:val="20"/>
              </w:rPr>
              <w:t>編號得請求金額欄所示金額及均自102年5月16日起至清償日止，按年息5％計算之利息，為有理由，應予准許。</w:t>
            </w:r>
            <w:proofErr w:type="gramStart"/>
            <w:r w:rsidRPr="001B5481">
              <w:rPr>
                <w:rFonts w:ascii="標楷體" w:eastAsia="標楷體" w:hAnsi="標楷體" w:hint="eastAsia"/>
                <w:sz w:val="20"/>
                <w:szCs w:val="20"/>
              </w:rPr>
              <w:t>逾此所為</w:t>
            </w:r>
            <w:proofErr w:type="gramEnd"/>
            <w:r w:rsidRPr="001B5481">
              <w:rPr>
                <w:rFonts w:ascii="標楷體" w:eastAsia="標楷體" w:hAnsi="標楷體" w:hint="eastAsia"/>
                <w:sz w:val="20"/>
                <w:szCs w:val="20"/>
              </w:rPr>
              <w:t>請求，為無理由，應予駁回。又如附表四所示上訴人及追加原告勝訴部分，兩造分別陳明願供擔保為准、</w:t>
            </w:r>
            <w:proofErr w:type="gramStart"/>
            <w:r w:rsidRPr="001B5481">
              <w:rPr>
                <w:rFonts w:ascii="標楷體" w:eastAsia="標楷體" w:hAnsi="標楷體" w:hint="eastAsia"/>
                <w:sz w:val="20"/>
                <w:szCs w:val="20"/>
              </w:rPr>
              <w:t>免假執行</w:t>
            </w:r>
            <w:proofErr w:type="gramEnd"/>
            <w:r w:rsidRPr="001B5481">
              <w:rPr>
                <w:rFonts w:ascii="標楷體" w:eastAsia="標楷體" w:hAnsi="標楷體" w:hint="eastAsia"/>
                <w:sz w:val="20"/>
                <w:szCs w:val="20"/>
              </w:rPr>
              <w:t>之宣告，</w:t>
            </w:r>
            <w:proofErr w:type="gramStart"/>
            <w:r w:rsidRPr="001B5481">
              <w:rPr>
                <w:rFonts w:ascii="標楷體" w:eastAsia="標楷體" w:hAnsi="標楷體" w:hint="eastAsia"/>
                <w:sz w:val="20"/>
                <w:szCs w:val="20"/>
              </w:rPr>
              <w:t>經核於法</w:t>
            </w:r>
            <w:proofErr w:type="gramEnd"/>
            <w:r w:rsidRPr="001B5481">
              <w:rPr>
                <w:rFonts w:ascii="標楷體" w:eastAsia="標楷體" w:hAnsi="標楷體" w:hint="eastAsia"/>
                <w:sz w:val="20"/>
                <w:szCs w:val="20"/>
              </w:rPr>
              <w:t>並無不合，</w:t>
            </w:r>
            <w:proofErr w:type="gramStart"/>
            <w:r w:rsidRPr="001B5481">
              <w:rPr>
                <w:rFonts w:ascii="標楷體" w:eastAsia="標楷體" w:hAnsi="標楷體" w:hint="eastAsia"/>
                <w:sz w:val="20"/>
                <w:szCs w:val="20"/>
              </w:rPr>
              <w:t>爰</w:t>
            </w:r>
            <w:proofErr w:type="gramEnd"/>
            <w:r w:rsidRPr="001B5481">
              <w:rPr>
                <w:rFonts w:ascii="標楷體" w:eastAsia="標楷體" w:hAnsi="標楷體" w:hint="eastAsia"/>
                <w:sz w:val="20"/>
                <w:szCs w:val="20"/>
              </w:rPr>
              <w:t>分別酌定相當擔保金額准許之。至於如附表二所示上訴人及追加原告敗訴部分，其假執行之聲請失所附麗，應</w:t>
            </w:r>
            <w:proofErr w:type="gramStart"/>
            <w:r w:rsidRPr="001B5481">
              <w:rPr>
                <w:rFonts w:ascii="標楷體" w:eastAsia="標楷體" w:hAnsi="標楷體" w:hint="eastAsia"/>
                <w:sz w:val="20"/>
                <w:szCs w:val="20"/>
              </w:rPr>
              <w:t>併</w:t>
            </w:r>
            <w:proofErr w:type="gramEnd"/>
            <w:r w:rsidRPr="001B5481">
              <w:rPr>
                <w:rFonts w:ascii="標楷體" w:eastAsia="標楷體" w:hAnsi="標楷體" w:hint="eastAsia"/>
                <w:sz w:val="20"/>
                <w:szCs w:val="20"/>
              </w:rPr>
              <w:t>予駁回。原審就</w:t>
            </w:r>
            <w:proofErr w:type="gramStart"/>
            <w:r w:rsidRPr="001B5481">
              <w:rPr>
                <w:rFonts w:ascii="標楷體" w:eastAsia="標楷體" w:hAnsi="標楷體" w:hint="eastAsia"/>
                <w:sz w:val="20"/>
                <w:szCs w:val="20"/>
              </w:rPr>
              <w:t>上開應准許</w:t>
            </w:r>
            <w:proofErr w:type="gramEnd"/>
            <w:r w:rsidRPr="001B5481">
              <w:rPr>
                <w:rFonts w:ascii="標楷體" w:eastAsia="標楷體" w:hAnsi="標楷體" w:hint="eastAsia"/>
                <w:sz w:val="20"/>
                <w:szCs w:val="20"/>
              </w:rPr>
              <w:t>部分，為如附表四所示上訴人及追加原告敗訴之判決，並駁回其假執行之聲請，尚</w:t>
            </w:r>
            <w:proofErr w:type="gramStart"/>
            <w:r w:rsidRPr="001B5481">
              <w:rPr>
                <w:rFonts w:ascii="標楷體" w:eastAsia="標楷體" w:hAnsi="標楷體" w:hint="eastAsia"/>
                <w:sz w:val="20"/>
                <w:szCs w:val="20"/>
              </w:rPr>
              <w:t>有未洽</w:t>
            </w:r>
            <w:proofErr w:type="gramEnd"/>
            <w:r w:rsidRPr="001B5481">
              <w:rPr>
                <w:rFonts w:ascii="標楷體" w:eastAsia="標楷體" w:hAnsi="標楷體" w:hint="eastAsia"/>
                <w:sz w:val="20"/>
                <w:szCs w:val="20"/>
              </w:rPr>
              <w:t>，上訴</w:t>
            </w:r>
            <w:proofErr w:type="gramStart"/>
            <w:r w:rsidRPr="001B5481">
              <w:rPr>
                <w:rFonts w:ascii="標楷體" w:eastAsia="標楷體" w:hAnsi="標楷體" w:hint="eastAsia"/>
                <w:sz w:val="20"/>
                <w:szCs w:val="20"/>
              </w:rPr>
              <w:t>意旨求予廢棄</w:t>
            </w:r>
            <w:proofErr w:type="gramEnd"/>
            <w:r w:rsidRPr="001B5481">
              <w:rPr>
                <w:rFonts w:ascii="標楷體" w:eastAsia="標楷體" w:hAnsi="標楷體" w:hint="eastAsia"/>
                <w:sz w:val="20"/>
                <w:szCs w:val="20"/>
              </w:rPr>
              <w:t>改判，為有理由，</w:t>
            </w:r>
            <w:proofErr w:type="gramStart"/>
            <w:r w:rsidRPr="001B5481">
              <w:rPr>
                <w:rFonts w:ascii="標楷體" w:eastAsia="標楷體" w:hAnsi="標楷體" w:hint="eastAsia"/>
                <w:sz w:val="20"/>
                <w:szCs w:val="20"/>
              </w:rPr>
              <w:t>爰</w:t>
            </w:r>
            <w:proofErr w:type="gramEnd"/>
            <w:r w:rsidRPr="001B5481">
              <w:rPr>
                <w:rFonts w:ascii="標楷體" w:eastAsia="標楷體" w:hAnsi="標楷體" w:hint="eastAsia"/>
                <w:sz w:val="20"/>
                <w:szCs w:val="20"/>
              </w:rPr>
              <w:t>由本院將該部分予以廢棄改判如主文第2項所示，並</w:t>
            </w:r>
            <w:proofErr w:type="gramStart"/>
            <w:r w:rsidRPr="001B5481">
              <w:rPr>
                <w:rFonts w:ascii="標楷體" w:eastAsia="標楷體" w:hAnsi="標楷體" w:hint="eastAsia"/>
                <w:sz w:val="20"/>
                <w:szCs w:val="20"/>
              </w:rPr>
              <w:t>依聲請為附</w:t>
            </w:r>
            <w:proofErr w:type="gramEnd"/>
            <w:r w:rsidRPr="001B5481">
              <w:rPr>
                <w:rFonts w:ascii="標楷體" w:eastAsia="標楷體" w:hAnsi="標楷體" w:hint="eastAsia"/>
                <w:sz w:val="20"/>
                <w:szCs w:val="20"/>
              </w:rPr>
              <w:t>條件之准、</w:t>
            </w:r>
            <w:proofErr w:type="gramStart"/>
            <w:r w:rsidRPr="001B5481">
              <w:rPr>
                <w:rFonts w:ascii="標楷體" w:eastAsia="標楷體" w:hAnsi="標楷體" w:hint="eastAsia"/>
                <w:sz w:val="20"/>
                <w:szCs w:val="20"/>
              </w:rPr>
              <w:t>免假執行</w:t>
            </w:r>
            <w:proofErr w:type="gramEnd"/>
            <w:r w:rsidRPr="001B5481">
              <w:rPr>
                <w:rFonts w:ascii="標楷體" w:eastAsia="標楷體" w:hAnsi="標楷體" w:hint="eastAsia"/>
                <w:sz w:val="20"/>
                <w:szCs w:val="20"/>
              </w:rPr>
              <w:t>之宣告。至於如附表二所示上訴人及追加原告之請求不應准許部分，原判決為如附表二所示上訴人敗訴之判決，並駁回其假執行之聲請，</w:t>
            </w:r>
            <w:proofErr w:type="gramStart"/>
            <w:r w:rsidRPr="001B5481">
              <w:rPr>
                <w:rFonts w:ascii="標楷體" w:eastAsia="標楷體" w:hAnsi="標楷體" w:hint="eastAsia"/>
                <w:sz w:val="20"/>
                <w:szCs w:val="20"/>
              </w:rPr>
              <w:t>經核於法</w:t>
            </w:r>
            <w:proofErr w:type="gramEnd"/>
            <w:r w:rsidRPr="001B5481">
              <w:rPr>
                <w:rFonts w:ascii="標楷體" w:eastAsia="標楷體" w:hAnsi="標楷體" w:hint="eastAsia"/>
                <w:sz w:val="20"/>
                <w:szCs w:val="20"/>
              </w:rPr>
              <w:t>並無不合，上訴</w:t>
            </w:r>
            <w:proofErr w:type="gramStart"/>
            <w:r w:rsidRPr="001B5481">
              <w:rPr>
                <w:rFonts w:ascii="標楷體" w:eastAsia="標楷體" w:hAnsi="標楷體" w:hint="eastAsia"/>
                <w:sz w:val="20"/>
                <w:szCs w:val="20"/>
              </w:rPr>
              <w:t>意旨求予廢棄</w:t>
            </w:r>
            <w:proofErr w:type="gramEnd"/>
            <w:r w:rsidRPr="001B5481">
              <w:rPr>
                <w:rFonts w:ascii="標楷體" w:eastAsia="標楷體" w:hAnsi="標楷體" w:hint="eastAsia"/>
                <w:sz w:val="20"/>
                <w:szCs w:val="20"/>
              </w:rPr>
              <w:t>改判，為無理由，應駁回其上訴。</w:t>
            </w:r>
          </w:p>
          <w:p w:rsidR="00B249CE" w:rsidRDefault="00B066DF" w:rsidP="00B249CE">
            <w:pPr>
              <w:rPr>
                <w:rFonts w:ascii="標楷體" w:eastAsia="標楷體" w:hAnsi="標楷體" w:hint="eastAsia"/>
                <w:sz w:val="20"/>
                <w:szCs w:val="20"/>
              </w:rPr>
            </w:pPr>
            <w:r w:rsidRPr="001B5481">
              <w:rPr>
                <w:rFonts w:ascii="標楷體" w:eastAsia="標楷體" w:hAnsi="標楷體" w:hint="eastAsia"/>
                <w:sz w:val="20"/>
                <w:szCs w:val="20"/>
              </w:rPr>
              <w:t>八、據</w:t>
            </w:r>
            <w:proofErr w:type="gramStart"/>
            <w:r w:rsidRPr="001B5481">
              <w:rPr>
                <w:rFonts w:ascii="標楷體" w:eastAsia="標楷體" w:hAnsi="標楷體" w:hint="eastAsia"/>
                <w:sz w:val="20"/>
                <w:szCs w:val="20"/>
              </w:rPr>
              <w:t>上論結</w:t>
            </w:r>
            <w:proofErr w:type="gramEnd"/>
            <w:r w:rsidRPr="001B5481">
              <w:rPr>
                <w:rFonts w:ascii="標楷體" w:eastAsia="標楷體" w:hAnsi="標楷體" w:hint="eastAsia"/>
                <w:sz w:val="20"/>
                <w:szCs w:val="20"/>
              </w:rPr>
              <w:t>，本件上訴為一部有理由，一部</w:t>
            </w:r>
          </w:p>
          <w:p w:rsidR="00B249CE" w:rsidRDefault="00B066DF" w:rsidP="001B5481">
            <w:pPr>
              <w:ind w:firstLineChars="200" w:firstLine="400"/>
              <w:rPr>
                <w:rFonts w:ascii="標楷體" w:eastAsia="標楷體" w:hAnsi="標楷體" w:hint="eastAsia"/>
                <w:sz w:val="20"/>
                <w:szCs w:val="20"/>
              </w:rPr>
            </w:pPr>
            <w:r w:rsidRPr="001B5481">
              <w:rPr>
                <w:rFonts w:ascii="標楷體" w:eastAsia="標楷體" w:hAnsi="標楷體" w:hint="eastAsia"/>
                <w:sz w:val="20"/>
                <w:szCs w:val="20"/>
              </w:rPr>
              <w:t>無理由，依智慧財產案件審理法第1條，</w:t>
            </w:r>
          </w:p>
          <w:p w:rsidR="00B249CE" w:rsidRDefault="00B066DF" w:rsidP="001B5481">
            <w:pPr>
              <w:ind w:firstLineChars="200" w:firstLine="400"/>
              <w:rPr>
                <w:rFonts w:ascii="標楷體" w:eastAsia="標楷體" w:hAnsi="標楷體" w:hint="eastAsia"/>
                <w:sz w:val="20"/>
                <w:szCs w:val="20"/>
              </w:rPr>
            </w:pPr>
            <w:r w:rsidRPr="001B5481">
              <w:rPr>
                <w:rFonts w:ascii="標楷體" w:eastAsia="標楷體" w:hAnsi="標楷體" w:hint="eastAsia"/>
                <w:sz w:val="20"/>
                <w:szCs w:val="20"/>
              </w:rPr>
              <w:t>民事訴訟法第450條、第449條第1項、</w:t>
            </w:r>
          </w:p>
          <w:p w:rsidR="00B249CE" w:rsidRDefault="00B066DF" w:rsidP="00B249CE">
            <w:pPr>
              <w:ind w:firstLineChars="200" w:firstLine="400"/>
              <w:rPr>
                <w:rFonts w:ascii="標楷體" w:eastAsia="標楷體" w:hAnsi="標楷體" w:hint="eastAsia"/>
                <w:sz w:val="20"/>
                <w:szCs w:val="20"/>
              </w:rPr>
            </w:pPr>
            <w:r w:rsidRPr="001B5481">
              <w:rPr>
                <w:rFonts w:ascii="標楷體" w:eastAsia="標楷體" w:hAnsi="標楷體" w:hint="eastAsia"/>
                <w:sz w:val="20"/>
                <w:szCs w:val="20"/>
              </w:rPr>
              <w:t>第79條但書、第463條、第390條第2</w:t>
            </w:r>
          </w:p>
          <w:p w:rsidR="00B066DF" w:rsidRPr="001B5481" w:rsidRDefault="00B066DF" w:rsidP="00B249CE">
            <w:pPr>
              <w:ind w:firstLineChars="200" w:firstLine="400"/>
              <w:rPr>
                <w:rFonts w:ascii="標楷體" w:eastAsia="標楷體" w:hAnsi="標楷體"/>
                <w:sz w:val="20"/>
                <w:szCs w:val="20"/>
              </w:rPr>
            </w:pPr>
            <w:r w:rsidRPr="001B5481">
              <w:rPr>
                <w:rFonts w:ascii="標楷體" w:eastAsia="標楷體" w:hAnsi="標楷體" w:hint="eastAsia"/>
                <w:sz w:val="20"/>
                <w:szCs w:val="20"/>
              </w:rPr>
              <w:t>項、第392條，判決如主文。</w:t>
            </w:r>
          </w:p>
        </w:tc>
      </w:tr>
      <w:tr w:rsidR="00CC2358" w:rsidRPr="008111B1" w:rsidTr="006607EF">
        <w:trPr>
          <w:trHeight w:val="10901"/>
        </w:trPr>
        <w:tc>
          <w:tcPr>
            <w:tcW w:w="534" w:type="dxa"/>
            <w:tcBorders>
              <w:bottom w:val="single" w:sz="4" w:space="0" w:color="auto"/>
            </w:tcBorders>
          </w:tcPr>
          <w:p w:rsidR="00CC2358" w:rsidRPr="001B5481" w:rsidRDefault="00CC2358" w:rsidP="006607EF">
            <w:pPr>
              <w:rPr>
                <w:rFonts w:ascii="標楷體" w:eastAsia="標楷體" w:hAnsi="標楷體"/>
                <w:sz w:val="20"/>
                <w:szCs w:val="20"/>
              </w:rPr>
            </w:pPr>
            <w:r w:rsidRPr="001B5481">
              <w:rPr>
                <w:rFonts w:ascii="標楷體" w:eastAsia="標楷體" w:hAnsi="標楷體"/>
                <w:sz w:val="20"/>
                <w:szCs w:val="20"/>
              </w:rPr>
              <w:lastRenderedPageBreak/>
              <w:t>2</w:t>
            </w:r>
          </w:p>
        </w:tc>
        <w:tc>
          <w:tcPr>
            <w:tcW w:w="3685" w:type="dxa"/>
            <w:tcBorders>
              <w:bottom w:val="single" w:sz="4" w:space="0" w:color="auto"/>
            </w:tcBorders>
          </w:tcPr>
          <w:p w:rsidR="00CC2358" w:rsidRPr="001B5481" w:rsidRDefault="00CC2358" w:rsidP="006607EF">
            <w:pPr>
              <w:rPr>
                <w:rFonts w:ascii="標楷體" w:eastAsia="標楷體" w:hAnsi="標楷體"/>
                <w:sz w:val="20"/>
                <w:szCs w:val="20"/>
              </w:rPr>
            </w:pPr>
            <w:r w:rsidRPr="001B5481">
              <w:rPr>
                <w:rFonts w:ascii="標楷體" w:eastAsia="標楷體" w:hAnsi="標楷體" w:hint="eastAsia"/>
                <w:b/>
                <w:sz w:val="20"/>
                <w:szCs w:val="20"/>
              </w:rPr>
              <w:t>上開主文第4項</w:t>
            </w:r>
            <w:proofErr w:type="gramStart"/>
            <w:r w:rsidRPr="001B5481">
              <w:rPr>
                <w:rFonts w:ascii="標楷體" w:eastAsia="標楷體" w:hAnsi="標楷體" w:hint="eastAsia"/>
                <w:b/>
                <w:sz w:val="20"/>
                <w:szCs w:val="20"/>
              </w:rPr>
              <w:t>內容漏載更正</w:t>
            </w:r>
            <w:proofErr w:type="gramEnd"/>
            <w:r w:rsidRPr="001B5481">
              <w:rPr>
                <w:rFonts w:ascii="標楷體" w:eastAsia="標楷體" w:hAnsi="標楷體" w:hint="eastAsia"/>
                <w:b/>
                <w:sz w:val="20"/>
                <w:szCs w:val="20"/>
              </w:rPr>
              <w:t>為</w:t>
            </w:r>
            <w:r w:rsidRPr="001B5481">
              <w:rPr>
                <w:rFonts w:ascii="標楷體" w:eastAsia="標楷體" w:hAnsi="標楷體" w:hint="eastAsia"/>
                <w:sz w:val="20"/>
                <w:szCs w:val="20"/>
              </w:rPr>
              <w:t>:</w:t>
            </w:r>
          </w:p>
          <w:p w:rsidR="00CC2358" w:rsidRPr="001B5481" w:rsidRDefault="00CC2358" w:rsidP="006607EF">
            <w:pPr>
              <w:rPr>
                <w:rFonts w:ascii="標楷體" w:eastAsia="標楷體" w:hAnsi="標楷體"/>
                <w:sz w:val="20"/>
                <w:szCs w:val="20"/>
              </w:rPr>
            </w:pPr>
            <w:r w:rsidRPr="001B5481">
              <w:rPr>
                <w:rFonts w:ascii="標楷體" w:eastAsia="標楷體" w:hAnsi="標楷體" w:hint="eastAsia"/>
                <w:sz w:val="20"/>
                <w:szCs w:val="20"/>
              </w:rPr>
              <w:t>第一審（除確定部分外）、第二審（含追加之訴）及發回前第三審訴訟費用由被上訴人負擔百分之五，餘由附表二所示上訴人及追加原告負擔。</w:t>
            </w:r>
          </w:p>
          <w:p w:rsidR="00CC2358" w:rsidRPr="001B5481" w:rsidRDefault="00CC2358" w:rsidP="006607EF">
            <w:pPr>
              <w:rPr>
                <w:rFonts w:ascii="標楷體" w:eastAsia="標楷體" w:hAnsi="標楷體"/>
                <w:b/>
                <w:sz w:val="20"/>
                <w:szCs w:val="20"/>
              </w:rPr>
            </w:pPr>
            <w:r w:rsidRPr="001B5481">
              <w:rPr>
                <w:rFonts w:ascii="標楷體" w:eastAsia="標楷體" w:hAnsi="標楷體" w:hint="eastAsia"/>
                <w:b/>
                <w:sz w:val="20"/>
                <w:szCs w:val="20"/>
              </w:rPr>
              <w:t>上開主文第5項刪除。</w:t>
            </w:r>
          </w:p>
        </w:tc>
        <w:tc>
          <w:tcPr>
            <w:tcW w:w="4143" w:type="dxa"/>
          </w:tcPr>
          <w:p w:rsidR="00CC2358" w:rsidRPr="001B5481" w:rsidRDefault="00CC2358" w:rsidP="006607EF">
            <w:pPr>
              <w:rPr>
                <w:rFonts w:ascii="標楷體" w:eastAsia="標楷體" w:hAnsi="標楷體"/>
                <w:b/>
                <w:sz w:val="20"/>
                <w:szCs w:val="20"/>
              </w:rPr>
            </w:pPr>
            <w:r w:rsidRPr="001B5481">
              <w:rPr>
                <w:rFonts w:ascii="標楷體" w:eastAsia="標楷體" w:hAnsi="標楷體" w:hint="eastAsia"/>
                <w:b/>
                <w:sz w:val="20"/>
                <w:szCs w:val="20"/>
              </w:rPr>
              <w:t>上開事實及理由六更正為:</w:t>
            </w:r>
          </w:p>
          <w:p w:rsidR="00BB7FD1" w:rsidRDefault="00CC2358" w:rsidP="006607EF">
            <w:pPr>
              <w:rPr>
                <w:rFonts w:ascii="標楷體" w:eastAsia="標楷體" w:hAnsi="標楷體" w:hint="eastAsia"/>
                <w:sz w:val="20"/>
                <w:szCs w:val="20"/>
              </w:rPr>
            </w:pPr>
            <w:r w:rsidRPr="001B5481">
              <w:rPr>
                <w:rFonts w:ascii="標楷體" w:eastAsia="標楷體" w:hAnsi="標楷體" w:hint="eastAsia"/>
                <w:sz w:val="20"/>
                <w:szCs w:val="20"/>
              </w:rPr>
              <w:t>六、綜上所述，如附表四所示上訴人及追加原</w:t>
            </w:r>
          </w:p>
          <w:p w:rsidR="00BB7FD1" w:rsidRDefault="00CC2358" w:rsidP="00BB7FD1">
            <w:pPr>
              <w:ind w:firstLineChars="200" w:firstLine="400"/>
              <w:rPr>
                <w:rFonts w:ascii="標楷體" w:eastAsia="標楷體" w:hAnsi="標楷體" w:hint="eastAsia"/>
                <w:sz w:val="20"/>
                <w:szCs w:val="20"/>
              </w:rPr>
            </w:pPr>
            <w:proofErr w:type="gramStart"/>
            <w:r w:rsidRPr="001B5481">
              <w:rPr>
                <w:rFonts w:ascii="標楷體" w:eastAsia="標楷體" w:hAnsi="標楷體" w:hint="eastAsia"/>
                <w:sz w:val="20"/>
                <w:szCs w:val="20"/>
              </w:rPr>
              <w:t>告依不當</w:t>
            </w:r>
            <w:proofErr w:type="gramEnd"/>
            <w:r w:rsidRPr="001B5481">
              <w:rPr>
                <w:rFonts w:ascii="標楷體" w:eastAsia="標楷體" w:hAnsi="標楷體" w:hint="eastAsia"/>
                <w:sz w:val="20"/>
                <w:szCs w:val="20"/>
              </w:rPr>
              <w:t>得利之法</w:t>
            </w:r>
            <w:r w:rsidR="006607EF" w:rsidRPr="001B5481">
              <w:rPr>
                <w:rFonts w:ascii="標楷體" w:eastAsia="標楷體" w:hAnsi="標楷體" w:hint="eastAsia"/>
                <w:sz w:val="20"/>
                <w:szCs w:val="20"/>
              </w:rPr>
              <w:t>律</w:t>
            </w:r>
            <w:r w:rsidRPr="001B5481">
              <w:rPr>
                <w:rFonts w:ascii="標楷體" w:eastAsia="標楷體" w:hAnsi="標楷體" w:hint="eastAsia"/>
                <w:sz w:val="20"/>
                <w:szCs w:val="20"/>
              </w:rPr>
              <w:t>關係，請求被上訴人</w:t>
            </w:r>
          </w:p>
          <w:p w:rsidR="00BB7FD1" w:rsidRDefault="00CC2358" w:rsidP="00BB7FD1">
            <w:pPr>
              <w:ind w:firstLineChars="200" w:firstLine="400"/>
              <w:rPr>
                <w:rFonts w:ascii="標楷體" w:eastAsia="標楷體" w:hAnsi="標楷體" w:hint="eastAsia"/>
                <w:sz w:val="20"/>
                <w:szCs w:val="20"/>
              </w:rPr>
            </w:pPr>
            <w:r w:rsidRPr="001B5481">
              <w:rPr>
                <w:rFonts w:ascii="標楷體" w:eastAsia="標楷體" w:hAnsi="標楷體" w:hint="eastAsia"/>
                <w:sz w:val="20"/>
                <w:szCs w:val="20"/>
              </w:rPr>
              <w:t>點將家公司</w:t>
            </w:r>
            <w:proofErr w:type="gramStart"/>
            <w:r w:rsidRPr="001B5481">
              <w:rPr>
                <w:rFonts w:ascii="標楷體" w:eastAsia="標楷體" w:hAnsi="標楷體" w:hint="eastAsia"/>
                <w:sz w:val="20"/>
                <w:szCs w:val="20"/>
              </w:rPr>
              <w:t>給付各如附表</w:t>
            </w:r>
            <w:proofErr w:type="gramEnd"/>
            <w:r w:rsidRPr="001B5481">
              <w:rPr>
                <w:rFonts w:ascii="標楷體" w:eastAsia="標楷體" w:hAnsi="標楷體" w:hint="eastAsia"/>
                <w:sz w:val="20"/>
                <w:szCs w:val="20"/>
              </w:rPr>
              <w:t>四</w:t>
            </w:r>
            <w:proofErr w:type="gramStart"/>
            <w:r w:rsidRPr="001B5481">
              <w:rPr>
                <w:rFonts w:ascii="標楷體" w:eastAsia="標楷體" w:hAnsi="標楷體" w:hint="eastAsia"/>
                <w:sz w:val="20"/>
                <w:szCs w:val="20"/>
              </w:rPr>
              <w:t>各</w:t>
            </w:r>
            <w:proofErr w:type="gramEnd"/>
            <w:r w:rsidRPr="001B5481">
              <w:rPr>
                <w:rFonts w:ascii="標楷體" w:eastAsia="標楷體" w:hAnsi="標楷體" w:hint="eastAsia"/>
                <w:sz w:val="20"/>
                <w:szCs w:val="20"/>
              </w:rPr>
              <w:t>編號得請</w:t>
            </w:r>
          </w:p>
          <w:p w:rsidR="00BB7FD1" w:rsidRDefault="00CC2358" w:rsidP="00BB7FD1">
            <w:pPr>
              <w:ind w:firstLineChars="200" w:firstLine="400"/>
              <w:rPr>
                <w:rFonts w:ascii="標楷體" w:eastAsia="標楷體" w:hAnsi="標楷體" w:hint="eastAsia"/>
                <w:sz w:val="20"/>
                <w:szCs w:val="20"/>
              </w:rPr>
            </w:pPr>
            <w:r w:rsidRPr="001B5481">
              <w:rPr>
                <w:rFonts w:ascii="標楷體" w:eastAsia="標楷體" w:hAnsi="標楷體" w:hint="eastAsia"/>
                <w:sz w:val="20"/>
                <w:szCs w:val="20"/>
              </w:rPr>
              <w:t>求金額欄所示金額及均自102年5月16</w:t>
            </w:r>
          </w:p>
          <w:p w:rsidR="00BB7FD1" w:rsidRDefault="00CC2358" w:rsidP="00BB7FD1">
            <w:pPr>
              <w:ind w:firstLineChars="200" w:firstLine="400"/>
              <w:rPr>
                <w:rFonts w:ascii="標楷體" w:eastAsia="標楷體" w:hAnsi="標楷體" w:hint="eastAsia"/>
                <w:sz w:val="20"/>
                <w:szCs w:val="20"/>
              </w:rPr>
            </w:pPr>
            <w:r w:rsidRPr="001B5481">
              <w:rPr>
                <w:rFonts w:ascii="標楷體" w:eastAsia="標楷體" w:hAnsi="標楷體" w:hint="eastAsia"/>
                <w:sz w:val="20"/>
                <w:szCs w:val="20"/>
              </w:rPr>
              <w:t>日起至清償日止，按年息5％計算之利</w:t>
            </w:r>
          </w:p>
          <w:p w:rsidR="00BB7FD1" w:rsidRDefault="00CC2358" w:rsidP="00BB7FD1">
            <w:pPr>
              <w:ind w:firstLineChars="200" w:firstLine="400"/>
              <w:rPr>
                <w:rFonts w:ascii="標楷體" w:eastAsia="標楷體" w:hAnsi="標楷體" w:hint="eastAsia"/>
                <w:sz w:val="20"/>
                <w:szCs w:val="20"/>
              </w:rPr>
            </w:pPr>
            <w:r w:rsidRPr="001B5481">
              <w:rPr>
                <w:rFonts w:ascii="標楷體" w:eastAsia="標楷體" w:hAnsi="標楷體" w:hint="eastAsia"/>
                <w:sz w:val="20"/>
                <w:szCs w:val="20"/>
              </w:rPr>
              <w:t>息，為有理由，應予准許。</w:t>
            </w:r>
            <w:proofErr w:type="gramStart"/>
            <w:r w:rsidRPr="001B5481">
              <w:rPr>
                <w:rFonts w:ascii="標楷體" w:eastAsia="標楷體" w:hAnsi="標楷體" w:hint="eastAsia"/>
                <w:sz w:val="20"/>
                <w:szCs w:val="20"/>
              </w:rPr>
              <w:t>逾此所為</w:t>
            </w:r>
            <w:proofErr w:type="gramEnd"/>
            <w:r w:rsidRPr="001B5481">
              <w:rPr>
                <w:rFonts w:ascii="標楷體" w:eastAsia="標楷體" w:hAnsi="標楷體" w:hint="eastAsia"/>
                <w:sz w:val="20"/>
                <w:szCs w:val="20"/>
              </w:rPr>
              <w:t>請求，</w:t>
            </w:r>
          </w:p>
          <w:p w:rsidR="00BB7FD1" w:rsidRDefault="00CC2358" w:rsidP="00BB7FD1">
            <w:pPr>
              <w:ind w:firstLineChars="200" w:firstLine="400"/>
              <w:rPr>
                <w:rFonts w:ascii="標楷體" w:eastAsia="標楷體" w:hAnsi="標楷體" w:hint="eastAsia"/>
                <w:sz w:val="20"/>
                <w:szCs w:val="20"/>
              </w:rPr>
            </w:pPr>
            <w:r w:rsidRPr="001B5481">
              <w:rPr>
                <w:rFonts w:ascii="標楷體" w:eastAsia="標楷體" w:hAnsi="標楷體" w:hint="eastAsia"/>
                <w:sz w:val="20"/>
                <w:szCs w:val="20"/>
              </w:rPr>
              <w:t>為無理由，應予駁回。至於如附表二所示</w:t>
            </w:r>
          </w:p>
          <w:p w:rsidR="00BB7FD1" w:rsidRDefault="00CC2358" w:rsidP="00BB7FD1">
            <w:pPr>
              <w:ind w:firstLineChars="200" w:firstLine="400"/>
              <w:rPr>
                <w:rFonts w:ascii="標楷體" w:eastAsia="標楷體" w:hAnsi="標楷體" w:hint="eastAsia"/>
                <w:sz w:val="20"/>
                <w:szCs w:val="20"/>
              </w:rPr>
            </w:pPr>
            <w:r w:rsidRPr="001B5481">
              <w:rPr>
                <w:rFonts w:ascii="標楷體" w:eastAsia="標楷體" w:hAnsi="標楷體" w:hint="eastAsia"/>
                <w:sz w:val="20"/>
                <w:szCs w:val="20"/>
              </w:rPr>
              <w:t>上訴人及追加原告敗訴部分，其假執行之</w:t>
            </w:r>
          </w:p>
          <w:p w:rsidR="00BB7FD1" w:rsidRDefault="00CC2358" w:rsidP="00BB7FD1">
            <w:pPr>
              <w:ind w:firstLineChars="200" w:firstLine="400"/>
              <w:rPr>
                <w:rFonts w:ascii="標楷體" w:eastAsia="標楷體" w:hAnsi="標楷體" w:hint="eastAsia"/>
                <w:sz w:val="20"/>
                <w:szCs w:val="20"/>
              </w:rPr>
            </w:pPr>
            <w:r w:rsidRPr="001B5481">
              <w:rPr>
                <w:rFonts w:ascii="標楷體" w:eastAsia="標楷體" w:hAnsi="標楷體" w:hint="eastAsia"/>
                <w:sz w:val="20"/>
                <w:szCs w:val="20"/>
              </w:rPr>
              <w:t>聲請失所附麗，應</w:t>
            </w:r>
            <w:proofErr w:type="gramStart"/>
            <w:r w:rsidRPr="001B5481">
              <w:rPr>
                <w:rFonts w:ascii="標楷體" w:eastAsia="標楷體" w:hAnsi="標楷體" w:hint="eastAsia"/>
                <w:sz w:val="20"/>
                <w:szCs w:val="20"/>
              </w:rPr>
              <w:t>併</w:t>
            </w:r>
            <w:proofErr w:type="gramEnd"/>
            <w:r w:rsidRPr="001B5481">
              <w:rPr>
                <w:rFonts w:ascii="標楷體" w:eastAsia="標楷體" w:hAnsi="標楷體" w:hint="eastAsia"/>
                <w:sz w:val="20"/>
                <w:szCs w:val="20"/>
              </w:rPr>
              <w:t>予駁回。原審就上開</w:t>
            </w:r>
          </w:p>
          <w:p w:rsidR="00BB7FD1" w:rsidRDefault="00CC2358" w:rsidP="00BB7FD1">
            <w:pPr>
              <w:ind w:firstLineChars="200" w:firstLine="400"/>
              <w:rPr>
                <w:rFonts w:ascii="標楷體" w:eastAsia="標楷體" w:hAnsi="標楷體" w:hint="eastAsia"/>
                <w:sz w:val="20"/>
                <w:szCs w:val="20"/>
              </w:rPr>
            </w:pPr>
            <w:r w:rsidRPr="001B5481">
              <w:rPr>
                <w:rFonts w:ascii="標楷體" w:eastAsia="標楷體" w:hAnsi="標楷體" w:hint="eastAsia"/>
                <w:sz w:val="20"/>
                <w:szCs w:val="20"/>
              </w:rPr>
              <w:t>應准許部分，為如附表四所示上訴人及追</w:t>
            </w:r>
          </w:p>
          <w:p w:rsidR="00BB7FD1" w:rsidRDefault="00CC2358" w:rsidP="00BB7FD1">
            <w:pPr>
              <w:ind w:firstLineChars="200" w:firstLine="400"/>
              <w:rPr>
                <w:rFonts w:ascii="標楷體" w:eastAsia="標楷體" w:hAnsi="標楷體" w:hint="eastAsia"/>
                <w:sz w:val="20"/>
                <w:szCs w:val="20"/>
              </w:rPr>
            </w:pPr>
            <w:r w:rsidRPr="001B5481">
              <w:rPr>
                <w:rFonts w:ascii="標楷體" w:eastAsia="標楷體" w:hAnsi="標楷體" w:hint="eastAsia"/>
                <w:sz w:val="20"/>
                <w:szCs w:val="20"/>
              </w:rPr>
              <w:t>加原告敗訴之判決，並駁回其假執行之聲</w:t>
            </w:r>
          </w:p>
          <w:p w:rsidR="00BB7FD1" w:rsidRDefault="00CC2358" w:rsidP="00BB7FD1">
            <w:pPr>
              <w:ind w:firstLineChars="200" w:firstLine="400"/>
              <w:rPr>
                <w:rFonts w:ascii="標楷體" w:eastAsia="標楷體" w:hAnsi="標楷體" w:hint="eastAsia"/>
                <w:sz w:val="20"/>
                <w:szCs w:val="20"/>
              </w:rPr>
            </w:pPr>
            <w:r w:rsidRPr="001B5481">
              <w:rPr>
                <w:rFonts w:ascii="標楷體" w:eastAsia="標楷體" w:hAnsi="標楷體" w:hint="eastAsia"/>
                <w:sz w:val="20"/>
                <w:szCs w:val="20"/>
              </w:rPr>
              <w:t>請，尚</w:t>
            </w:r>
            <w:proofErr w:type="gramStart"/>
            <w:r w:rsidRPr="001B5481">
              <w:rPr>
                <w:rFonts w:ascii="標楷體" w:eastAsia="標楷體" w:hAnsi="標楷體" w:hint="eastAsia"/>
                <w:sz w:val="20"/>
                <w:szCs w:val="20"/>
              </w:rPr>
              <w:t>有未洽</w:t>
            </w:r>
            <w:proofErr w:type="gramEnd"/>
            <w:r w:rsidRPr="001B5481">
              <w:rPr>
                <w:rFonts w:ascii="標楷體" w:eastAsia="標楷體" w:hAnsi="標楷體" w:hint="eastAsia"/>
                <w:sz w:val="20"/>
                <w:szCs w:val="20"/>
              </w:rPr>
              <w:t>，上訴</w:t>
            </w:r>
            <w:proofErr w:type="gramStart"/>
            <w:r w:rsidRPr="001B5481">
              <w:rPr>
                <w:rFonts w:ascii="標楷體" w:eastAsia="標楷體" w:hAnsi="標楷體" w:hint="eastAsia"/>
                <w:sz w:val="20"/>
                <w:szCs w:val="20"/>
              </w:rPr>
              <w:t>意旨求予廢棄</w:t>
            </w:r>
            <w:proofErr w:type="gramEnd"/>
            <w:r w:rsidRPr="001B5481">
              <w:rPr>
                <w:rFonts w:ascii="標楷體" w:eastAsia="標楷體" w:hAnsi="標楷體" w:hint="eastAsia"/>
                <w:sz w:val="20"/>
                <w:szCs w:val="20"/>
              </w:rPr>
              <w:t>改判，</w:t>
            </w:r>
          </w:p>
          <w:p w:rsidR="00BB7FD1" w:rsidRDefault="00CC2358" w:rsidP="00BB7FD1">
            <w:pPr>
              <w:ind w:firstLineChars="200" w:firstLine="400"/>
              <w:rPr>
                <w:rFonts w:ascii="標楷體" w:eastAsia="標楷體" w:hAnsi="標楷體" w:hint="eastAsia"/>
                <w:sz w:val="20"/>
                <w:szCs w:val="20"/>
              </w:rPr>
            </w:pPr>
            <w:r w:rsidRPr="001B5481">
              <w:rPr>
                <w:rFonts w:ascii="標楷體" w:eastAsia="標楷體" w:hAnsi="標楷體" w:hint="eastAsia"/>
                <w:sz w:val="20"/>
                <w:szCs w:val="20"/>
              </w:rPr>
              <w:t>為有理由，</w:t>
            </w:r>
            <w:proofErr w:type="gramStart"/>
            <w:r w:rsidRPr="001B5481">
              <w:rPr>
                <w:rFonts w:ascii="標楷體" w:eastAsia="標楷體" w:hAnsi="標楷體" w:hint="eastAsia"/>
                <w:sz w:val="20"/>
                <w:szCs w:val="20"/>
              </w:rPr>
              <w:t>爰</w:t>
            </w:r>
            <w:proofErr w:type="gramEnd"/>
            <w:r w:rsidRPr="001B5481">
              <w:rPr>
                <w:rFonts w:ascii="標楷體" w:eastAsia="標楷體" w:hAnsi="標楷體" w:hint="eastAsia"/>
                <w:sz w:val="20"/>
                <w:szCs w:val="20"/>
              </w:rPr>
              <w:t>由本院將該部分予以廢棄改</w:t>
            </w:r>
          </w:p>
          <w:p w:rsidR="004E1049" w:rsidRDefault="00CC2358" w:rsidP="00BB7FD1">
            <w:pPr>
              <w:ind w:firstLineChars="200" w:firstLine="400"/>
              <w:rPr>
                <w:rFonts w:ascii="標楷體" w:eastAsia="標楷體" w:hAnsi="標楷體" w:hint="eastAsia"/>
                <w:sz w:val="20"/>
                <w:szCs w:val="20"/>
              </w:rPr>
            </w:pPr>
            <w:proofErr w:type="gramStart"/>
            <w:r w:rsidRPr="001B5481">
              <w:rPr>
                <w:rFonts w:ascii="標楷體" w:eastAsia="標楷體" w:hAnsi="標楷體" w:hint="eastAsia"/>
                <w:sz w:val="20"/>
                <w:szCs w:val="20"/>
              </w:rPr>
              <w:t>判如主文</w:t>
            </w:r>
            <w:proofErr w:type="gramEnd"/>
            <w:r w:rsidRPr="001B5481">
              <w:rPr>
                <w:rFonts w:ascii="標楷體" w:eastAsia="標楷體" w:hAnsi="標楷體" w:hint="eastAsia"/>
                <w:sz w:val="20"/>
                <w:szCs w:val="20"/>
              </w:rPr>
              <w:t>第2項所示。至於如附表二所示</w:t>
            </w:r>
          </w:p>
          <w:p w:rsidR="00CC2358" w:rsidRPr="001B5481" w:rsidRDefault="00CC2358" w:rsidP="004E1049">
            <w:pPr>
              <w:ind w:leftChars="150" w:left="360" w:firstLineChars="50" w:firstLine="100"/>
              <w:rPr>
                <w:rFonts w:ascii="標楷體" w:eastAsia="標楷體" w:hAnsi="標楷體"/>
                <w:sz w:val="20"/>
                <w:szCs w:val="20"/>
              </w:rPr>
            </w:pPr>
            <w:r w:rsidRPr="001B5481">
              <w:rPr>
                <w:rFonts w:ascii="標楷體" w:eastAsia="標楷體" w:hAnsi="標楷體" w:hint="eastAsia"/>
                <w:sz w:val="20"/>
                <w:szCs w:val="20"/>
              </w:rPr>
              <w:t>上訴人及追加原告之請求不應准許部</w:t>
            </w:r>
            <w:r w:rsidR="004E1049">
              <w:rPr>
                <w:rFonts w:ascii="標楷體" w:eastAsia="標楷體" w:hAnsi="標楷體" w:hint="eastAsia"/>
                <w:sz w:val="20"/>
                <w:szCs w:val="20"/>
              </w:rPr>
              <w:t>分</w:t>
            </w:r>
            <w:r w:rsidRPr="001B5481">
              <w:rPr>
                <w:rFonts w:ascii="標楷體" w:eastAsia="標楷體" w:hAnsi="標楷體" w:hint="eastAsia"/>
                <w:sz w:val="20"/>
                <w:szCs w:val="20"/>
              </w:rPr>
              <w:t>，原判決為如附表二所示上訴人敗訴之判決，並駁回其假執行之聲請，</w:t>
            </w:r>
            <w:proofErr w:type="gramStart"/>
            <w:r w:rsidRPr="001B5481">
              <w:rPr>
                <w:rFonts w:ascii="標楷體" w:eastAsia="標楷體" w:hAnsi="標楷體" w:hint="eastAsia"/>
                <w:sz w:val="20"/>
                <w:szCs w:val="20"/>
              </w:rPr>
              <w:t>經核於法</w:t>
            </w:r>
            <w:proofErr w:type="gramEnd"/>
            <w:r w:rsidRPr="001B5481">
              <w:rPr>
                <w:rFonts w:ascii="標楷體" w:eastAsia="標楷體" w:hAnsi="標楷體" w:hint="eastAsia"/>
                <w:sz w:val="20"/>
                <w:szCs w:val="20"/>
              </w:rPr>
              <w:t>並無不合，上訴</w:t>
            </w:r>
            <w:proofErr w:type="gramStart"/>
            <w:r w:rsidRPr="001B5481">
              <w:rPr>
                <w:rFonts w:ascii="標楷體" w:eastAsia="標楷體" w:hAnsi="標楷體" w:hint="eastAsia"/>
                <w:sz w:val="20"/>
                <w:szCs w:val="20"/>
              </w:rPr>
              <w:t>意旨求予廢棄</w:t>
            </w:r>
            <w:proofErr w:type="gramEnd"/>
            <w:r w:rsidRPr="001B5481">
              <w:rPr>
                <w:rFonts w:ascii="標楷體" w:eastAsia="標楷體" w:hAnsi="標楷體" w:hint="eastAsia"/>
                <w:sz w:val="20"/>
                <w:szCs w:val="20"/>
              </w:rPr>
              <w:t>改判，為無理由，應駁回其上訴。</w:t>
            </w:r>
          </w:p>
          <w:p w:rsidR="004E1049" w:rsidRDefault="004E1049" w:rsidP="006607EF">
            <w:pPr>
              <w:rPr>
                <w:rFonts w:ascii="標楷體" w:eastAsia="標楷體" w:hAnsi="標楷體" w:hint="eastAsia"/>
                <w:b/>
                <w:sz w:val="20"/>
                <w:szCs w:val="20"/>
              </w:rPr>
            </w:pPr>
          </w:p>
          <w:p w:rsidR="00CC2358" w:rsidRPr="001B5481" w:rsidRDefault="00CC2358" w:rsidP="006607EF">
            <w:pPr>
              <w:rPr>
                <w:rFonts w:ascii="標楷體" w:eastAsia="標楷體" w:hAnsi="標楷體"/>
                <w:b/>
                <w:sz w:val="20"/>
                <w:szCs w:val="20"/>
              </w:rPr>
            </w:pPr>
            <w:r w:rsidRPr="001B5481">
              <w:rPr>
                <w:rFonts w:ascii="標楷體" w:eastAsia="標楷體" w:hAnsi="標楷體" w:hint="eastAsia"/>
                <w:b/>
                <w:sz w:val="20"/>
                <w:szCs w:val="20"/>
              </w:rPr>
              <w:t>上開事實及理由八更正為:</w:t>
            </w:r>
          </w:p>
          <w:p w:rsidR="00CC2358" w:rsidRPr="001B5481" w:rsidRDefault="00CC2358" w:rsidP="004E1049">
            <w:pPr>
              <w:ind w:left="400" w:hangingChars="200" w:hanging="400"/>
              <w:rPr>
                <w:rFonts w:ascii="標楷體" w:eastAsia="標楷體" w:hAnsi="標楷體"/>
                <w:sz w:val="20"/>
                <w:szCs w:val="20"/>
              </w:rPr>
            </w:pPr>
            <w:r w:rsidRPr="001B5481">
              <w:rPr>
                <w:rFonts w:ascii="標楷體" w:eastAsia="標楷體" w:hAnsi="標楷體" w:hint="eastAsia"/>
                <w:sz w:val="20"/>
                <w:szCs w:val="20"/>
              </w:rPr>
              <w:t>八、據</w:t>
            </w:r>
            <w:proofErr w:type="gramStart"/>
            <w:r w:rsidRPr="001B5481">
              <w:rPr>
                <w:rFonts w:ascii="標楷體" w:eastAsia="標楷體" w:hAnsi="標楷體" w:hint="eastAsia"/>
                <w:sz w:val="20"/>
                <w:szCs w:val="20"/>
              </w:rPr>
              <w:t>上論結</w:t>
            </w:r>
            <w:proofErr w:type="gramEnd"/>
            <w:r w:rsidRPr="001B5481">
              <w:rPr>
                <w:rFonts w:ascii="標楷體" w:eastAsia="標楷體" w:hAnsi="標楷體" w:hint="eastAsia"/>
                <w:sz w:val="20"/>
                <w:szCs w:val="20"/>
              </w:rPr>
              <w:t>，本件上訴為一部有理由，一部無理由，依智慧財產案件審理法第1條，民事訴訟法第450條、第449條第1項、第79條但書，判決如主文。</w:t>
            </w:r>
          </w:p>
        </w:tc>
      </w:tr>
    </w:tbl>
    <w:p w:rsidR="00365C8B" w:rsidRPr="00365C8B" w:rsidRDefault="00365C8B"/>
    <w:sectPr w:rsidR="00365C8B" w:rsidRPr="00365C8B" w:rsidSect="00884071">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B7FD1" w:rsidRDefault="00BB7FD1" w:rsidP="00B066DF">
      <w:r>
        <w:separator/>
      </w:r>
    </w:p>
  </w:endnote>
  <w:endnote w:type="continuationSeparator" w:id="0">
    <w:p w:rsidR="00BB7FD1" w:rsidRDefault="00BB7FD1" w:rsidP="00B066DF">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B7FD1" w:rsidRDefault="00BB7FD1" w:rsidP="00B066DF">
      <w:r>
        <w:separator/>
      </w:r>
    </w:p>
  </w:footnote>
  <w:footnote w:type="continuationSeparator" w:id="0">
    <w:p w:rsidR="00BB7FD1" w:rsidRDefault="00BB7FD1" w:rsidP="00B066D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5"/>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8111B1"/>
    <w:rsid w:val="00021163"/>
    <w:rsid w:val="000D3AAB"/>
    <w:rsid w:val="00100512"/>
    <w:rsid w:val="00117557"/>
    <w:rsid w:val="001918A4"/>
    <w:rsid w:val="001B5481"/>
    <w:rsid w:val="0021465A"/>
    <w:rsid w:val="0027640F"/>
    <w:rsid w:val="002B1B2D"/>
    <w:rsid w:val="002C4582"/>
    <w:rsid w:val="00365C8B"/>
    <w:rsid w:val="003B17E5"/>
    <w:rsid w:val="004E1049"/>
    <w:rsid w:val="00550E35"/>
    <w:rsid w:val="006607EF"/>
    <w:rsid w:val="00665062"/>
    <w:rsid w:val="00677208"/>
    <w:rsid w:val="006A3B36"/>
    <w:rsid w:val="00774EF6"/>
    <w:rsid w:val="00804EC4"/>
    <w:rsid w:val="008111B1"/>
    <w:rsid w:val="00860042"/>
    <w:rsid w:val="00871E05"/>
    <w:rsid w:val="00884071"/>
    <w:rsid w:val="008F6F6B"/>
    <w:rsid w:val="009C1547"/>
    <w:rsid w:val="009D172D"/>
    <w:rsid w:val="00A071C5"/>
    <w:rsid w:val="00A16144"/>
    <w:rsid w:val="00A81198"/>
    <w:rsid w:val="00AA2D9C"/>
    <w:rsid w:val="00AD7414"/>
    <w:rsid w:val="00B066DF"/>
    <w:rsid w:val="00B1055A"/>
    <w:rsid w:val="00B249CE"/>
    <w:rsid w:val="00B72764"/>
    <w:rsid w:val="00BB7FD1"/>
    <w:rsid w:val="00C91928"/>
    <w:rsid w:val="00CC2358"/>
    <w:rsid w:val="00FC164F"/>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4071"/>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111B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semiHidden/>
    <w:unhideWhenUsed/>
    <w:rsid w:val="00B066DF"/>
    <w:pPr>
      <w:tabs>
        <w:tab w:val="center" w:pos="4153"/>
        <w:tab w:val="right" w:pos="8306"/>
      </w:tabs>
      <w:snapToGrid w:val="0"/>
    </w:pPr>
    <w:rPr>
      <w:sz w:val="20"/>
      <w:szCs w:val="20"/>
    </w:rPr>
  </w:style>
  <w:style w:type="character" w:customStyle="1" w:styleId="a5">
    <w:name w:val="頁首 字元"/>
    <w:basedOn w:val="a0"/>
    <w:link w:val="a4"/>
    <w:uiPriority w:val="99"/>
    <w:semiHidden/>
    <w:rsid w:val="00B066DF"/>
    <w:rPr>
      <w:sz w:val="20"/>
      <w:szCs w:val="20"/>
    </w:rPr>
  </w:style>
  <w:style w:type="paragraph" w:styleId="a6">
    <w:name w:val="footer"/>
    <w:basedOn w:val="a"/>
    <w:link w:val="a7"/>
    <w:uiPriority w:val="99"/>
    <w:semiHidden/>
    <w:unhideWhenUsed/>
    <w:rsid w:val="00B066DF"/>
    <w:pPr>
      <w:tabs>
        <w:tab w:val="center" w:pos="4153"/>
        <w:tab w:val="right" w:pos="8306"/>
      </w:tabs>
      <w:snapToGrid w:val="0"/>
    </w:pPr>
    <w:rPr>
      <w:sz w:val="20"/>
      <w:szCs w:val="20"/>
    </w:rPr>
  </w:style>
  <w:style w:type="character" w:customStyle="1" w:styleId="a7">
    <w:name w:val="頁尾 字元"/>
    <w:basedOn w:val="a0"/>
    <w:link w:val="a6"/>
    <w:uiPriority w:val="99"/>
    <w:semiHidden/>
    <w:rsid w:val="00B066DF"/>
    <w:rPr>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58</TotalTime>
  <Pages>2</Pages>
  <Words>215</Words>
  <Characters>1230</Characters>
  <Application>Microsoft Office Word</Application>
  <DocSecurity>0</DocSecurity>
  <Lines>10</Lines>
  <Paragraphs>2</Paragraphs>
  <ScaleCrop>false</ScaleCrop>
  <Company/>
  <LinksUpToDate>false</LinksUpToDate>
  <CharactersWithSpaces>1443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法助彭于夏</dc:creator>
  <dc:description>審判Word系統版本:1071112-01</dc:description>
  <cp:lastModifiedBy>user</cp:lastModifiedBy>
  <cp:revision>5</cp:revision>
  <cp:lastPrinted>2019-08-06T03:43:00Z</cp:lastPrinted>
  <dcterms:created xsi:type="dcterms:W3CDTF">2019-08-02T08:18:00Z</dcterms:created>
  <dcterms:modified xsi:type="dcterms:W3CDTF">2019-08-06T06:56:00Z</dcterms:modified>
</cp:coreProperties>
</file>