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97C" w:rsidRDefault="00856E79" w:rsidP="00262851">
      <w:pPr>
        <w:pStyle w:val="2"/>
        <w:snapToGrid w:val="0"/>
        <w:spacing w:line="240" w:lineRule="exact"/>
        <w:rPr>
          <w:sz w:val="24"/>
        </w:rPr>
      </w:pPr>
      <w:bookmarkStart w:id="0" w:name="_Toc489633677"/>
      <w:r>
        <w:rPr>
          <w:rFonts w:hint="eastAsia"/>
          <w:sz w:val="24"/>
        </w:rPr>
        <w:t>附表</w:t>
      </w:r>
      <w:r w:rsidR="0056197C" w:rsidRPr="004E384A">
        <w:rPr>
          <w:rFonts w:hint="eastAsia"/>
          <w:sz w:val="24"/>
        </w:rPr>
        <w:t>二：金鼎證券公司與匯普公司提高融資金額對照表</w:t>
      </w:r>
      <w:bookmarkEnd w:id="0"/>
    </w:p>
    <w:p w:rsidR="0056197C" w:rsidRPr="00561F62" w:rsidRDefault="00856E79" w:rsidP="00262851">
      <w:pPr>
        <w:pStyle w:val="3"/>
        <w:snapToGrid w:val="0"/>
        <w:spacing w:line="240" w:lineRule="exact"/>
        <w:rPr>
          <w:kern w:val="0"/>
          <w:sz w:val="24"/>
        </w:rPr>
      </w:pPr>
      <w:bookmarkStart w:id="1" w:name="_Toc489633678"/>
      <w:r>
        <w:rPr>
          <w:rFonts w:hint="eastAsia"/>
          <w:sz w:val="24"/>
        </w:rPr>
        <w:t>附表</w:t>
      </w:r>
      <w:r w:rsidR="0056197C" w:rsidRPr="004E384A">
        <w:rPr>
          <w:rFonts w:hint="eastAsia"/>
          <w:sz w:val="24"/>
        </w:rPr>
        <w:t>二</w:t>
      </w:r>
      <w:r w:rsidR="0056197C">
        <w:rPr>
          <w:rFonts w:hint="eastAsia"/>
          <w:sz w:val="24"/>
        </w:rPr>
        <w:t>之</w:t>
      </w:r>
      <w:r w:rsidR="0056197C">
        <w:rPr>
          <w:rFonts w:hint="eastAsia"/>
          <w:sz w:val="24"/>
        </w:rPr>
        <w:t>1</w:t>
      </w:r>
      <w:r w:rsidR="0056197C">
        <w:rPr>
          <w:rFonts w:hint="eastAsia"/>
          <w:sz w:val="24"/>
        </w:rPr>
        <w:t>：</w:t>
      </w:r>
      <w:r w:rsidR="0056197C" w:rsidRPr="00561F62">
        <w:rPr>
          <w:rFonts w:hint="eastAsia"/>
          <w:kern w:val="0"/>
          <w:sz w:val="24"/>
        </w:rPr>
        <w:t>配券成數依個別債券及各戶別用以增貸之債券合計之算法</w:t>
      </w:r>
      <w:bookmarkEnd w:id="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7"/>
        <w:gridCol w:w="586"/>
        <w:gridCol w:w="1125"/>
        <w:gridCol w:w="1055"/>
        <w:gridCol w:w="1211"/>
        <w:gridCol w:w="1211"/>
        <w:gridCol w:w="839"/>
        <w:gridCol w:w="655"/>
        <w:gridCol w:w="897"/>
        <w:gridCol w:w="1075"/>
        <w:gridCol w:w="967"/>
        <w:gridCol w:w="850"/>
        <w:gridCol w:w="614"/>
        <w:gridCol w:w="1034"/>
        <w:gridCol w:w="1016"/>
        <w:gridCol w:w="978"/>
      </w:tblGrid>
      <w:tr w:rsidR="0056197C" w:rsidRPr="00FC4760" w:rsidTr="00F40EF5">
        <w:trPr>
          <w:trHeight w:val="20"/>
        </w:trPr>
        <w:tc>
          <w:tcPr>
            <w:tcW w:w="153" w:type="pct"/>
            <w:vMerge w:val="restar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戶別</w:t>
            </w:r>
          </w:p>
        </w:tc>
        <w:tc>
          <w:tcPr>
            <w:tcW w:w="201" w:type="pct"/>
            <w:vMerge w:val="restart"/>
            <w:vAlign w:val="center"/>
          </w:tcPr>
          <w:p w:rsidR="0056197C" w:rsidRPr="00FC4760" w:rsidRDefault="0056197C" w:rsidP="00262851">
            <w:pPr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編號</w:t>
            </w:r>
          </w:p>
        </w:tc>
        <w:tc>
          <w:tcPr>
            <w:tcW w:w="386" w:type="pct"/>
            <w:vMerge w:val="restar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債券名稱</w:t>
            </w:r>
          </w:p>
        </w:tc>
        <w:tc>
          <w:tcPr>
            <w:tcW w:w="362" w:type="pct"/>
            <w:vMerge w:val="restart"/>
            <w:vAlign w:val="center"/>
          </w:tcPr>
          <w:p w:rsidR="0056197C" w:rsidRPr="00337FEF" w:rsidRDefault="0056197C" w:rsidP="00262851">
            <w:pPr>
              <w:widowControl/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337FEF">
              <w:rPr>
                <w:rFonts w:hint="eastAsia"/>
                <w:sz w:val="18"/>
                <w:szCs w:val="18"/>
              </w:rPr>
              <w:t>代號</w:t>
            </w:r>
          </w:p>
        </w:tc>
        <w:tc>
          <w:tcPr>
            <w:tcW w:w="416" w:type="pct"/>
            <w:vMerge w:val="restart"/>
            <w:shd w:val="clear" w:color="auto" w:fill="auto"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面額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A</w:t>
            </w:r>
          </w:p>
        </w:tc>
        <w:tc>
          <w:tcPr>
            <w:tcW w:w="929" w:type="pct"/>
            <w:gridSpan w:val="3"/>
            <w:shd w:val="clear" w:color="auto" w:fill="auto"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95.2.22之前一次，投資公司賣給金鼎證明細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（95.2.22之前一次RS交易金額）</w:t>
            </w:r>
          </w:p>
        </w:tc>
        <w:tc>
          <w:tcPr>
            <w:tcW w:w="677" w:type="pct"/>
            <w:gridSpan w:val="2"/>
            <w:shd w:val="clear" w:color="auto" w:fill="auto"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投資公司於95.2.22提前向金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鼎證買回左列交易明細</w:t>
            </w:r>
          </w:p>
        </w:tc>
        <w:tc>
          <w:tcPr>
            <w:tcW w:w="835" w:type="pct"/>
            <w:gridSpan w:val="3"/>
            <w:shd w:val="clear" w:color="auto" w:fill="auto"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95.2.22投資公司賣給金鼎證明細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（95.2.22RS交易金額）</w:t>
            </w:r>
          </w:p>
        </w:tc>
        <w:tc>
          <w:tcPr>
            <w:tcW w:w="355" w:type="pct"/>
            <w:vMerge w:val="restart"/>
            <w:shd w:val="clear" w:color="auto" w:fill="auto"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前後2次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RS交易差額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J=G-B</w:t>
            </w:r>
          </w:p>
        </w:tc>
        <w:tc>
          <w:tcPr>
            <w:tcW w:w="349" w:type="pct"/>
            <w:vMerge w:val="restart"/>
            <w:shd w:val="clear" w:color="auto" w:fill="auto"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金鼎證增加出金金額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K=G-F</w:t>
            </w:r>
          </w:p>
        </w:tc>
        <w:tc>
          <w:tcPr>
            <w:tcW w:w="336" w:type="pct"/>
            <w:vMerge w:val="restart"/>
            <w:shd w:val="clear" w:color="auto" w:fill="auto"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利息滾入本金續作之金額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L=E=(J-K)</w:t>
            </w:r>
          </w:p>
        </w:tc>
      </w:tr>
      <w:tr w:rsidR="0056197C" w:rsidRPr="00FC4760" w:rsidTr="00F40EF5">
        <w:trPr>
          <w:trHeight w:val="20"/>
        </w:trPr>
        <w:tc>
          <w:tcPr>
            <w:tcW w:w="153" w:type="pct"/>
            <w:vMerge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1" w:type="pct"/>
            <w:vMerge/>
            <w:vAlign w:val="center"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6" w:type="pct"/>
            <w:vMerge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2" w:type="pct"/>
            <w:vMerge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16" w:type="pct"/>
            <w:vMerge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承作金額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B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配券成數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（擔保比例）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C=A/B</w:t>
            </w:r>
          </w:p>
        </w:tc>
        <w:tc>
          <w:tcPr>
            <w:tcW w:w="225" w:type="pct"/>
            <w:shd w:val="clear" w:color="auto" w:fill="auto"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承作比例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D=B/A</w:t>
            </w:r>
          </w:p>
        </w:tc>
        <w:tc>
          <w:tcPr>
            <w:tcW w:w="308" w:type="pct"/>
            <w:shd w:val="clear" w:color="auto" w:fill="auto"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左列交易截至95.2.22產生之RS利息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E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投資公司於95.2.22提前向金鼎證買回左列交易應付之金額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F=B+E</w:t>
            </w:r>
          </w:p>
        </w:tc>
        <w:tc>
          <w:tcPr>
            <w:tcW w:w="332" w:type="pct"/>
            <w:shd w:val="clear" w:color="auto" w:fill="auto"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承作金額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G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配券成數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（擔保比例）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H=A/G</w:t>
            </w:r>
          </w:p>
        </w:tc>
        <w:tc>
          <w:tcPr>
            <w:tcW w:w="211" w:type="pct"/>
            <w:shd w:val="clear" w:color="auto" w:fill="auto"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承作比例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I=G/A</w:t>
            </w:r>
          </w:p>
        </w:tc>
        <w:tc>
          <w:tcPr>
            <w:tcW w:w="355" w:type="pct"/>
            <w:vMerge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6" w:type="pct"/>
            <w:vMerge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</w:tr>
      <w:tr w:rsidR="0056197C" w:rsidRPr="00FC4760" w:rsidTr="00F40EF5">
        <w:trPr>
          <w:trHeight w:val="20"/>
        </w:trPr>
        <w:tc>
          <w:tcPr>
            <w:tcW w:w="153" w:type="pct"/>
            <w:vMerge w:val="restar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匯普</w:t>
            </w:r>
          </w:p>
        </w:tc>
        <w:tc>
          <w:tcPr>
            <w:tcW w:w="201" w:type="pct"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38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93華銀2A01</w:t>
            </w:r>
          </w:p>
        </w:tc>
        <w:tc>
          <w:tcPr>
            <w:tcW w:w="362" w:type="pct"/>
            <w:shd w:val="clear" w:color="000000" w:fill="FFFFFF"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/>
                <w:kern w:val="0"/>
                <w:sz w:val="18"/>
                <w:szCs w:val="18"/>
              </w:rPr>
              <w:t>G18964</w:t>
            </w:r>
          </w:p>
        </w:tc>
        <w:tc>
          <w:tcPr>
            <w:tcW w:w="41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50,000,000</w:t>
            </w:r>
          </w:p>
        </w:tc>
        <w:tc>
          <w:tcPr>
            <w:tcW w:w="41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53,218,422</w:t>
            </w:r>
          </w:p>
        </w:tc>
        <w:tc>
          <w:tcPr>
            <w:tcW w:w="288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94%</w:t>
            </w:r>
          </w:p>
        </w:tc>
        <w:tc>
          <w:tcPr>
            <w:tcW w:w="225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106%</w:t>
            </w:r>
          </w:p>
        </w:tc>
        <w:tc>
          <w:tcPr>
            <w:tcW w:w="308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 xml:space="preserve">81,650 </w:t>
            </w:r>
          </w:p>
        </w:tc>
        <w:tc>
          <w:tcPr>
            <w:tcW w:w="369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53,300,072</w:t>
            </w:r>
          </w:p>
        </w:tc>
        <w:tc>
          <w:tcPr>
            <w:tcW w:w="332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60,800,072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82%</w:t>
            </w:r>
          </w:p>
        </w:tc>
        <w:tc>
          <w:tcPr>
            <w:tcW w:w="211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122%</w:t>
            </w:r>
          </w:p>
        </w:tc>
        <w:tc>
          <w:tcPr>
            <w:tcW w:w="355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7,581,650</w:t>
            </w:r>
          </w:p>
        </w:tc>
        <w:tc>
          <w:tcPr>
            <w:tcW w:w="349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7,500,000</w:t>
            </w:r>
          </w:p>
        </w:tc>
        <w:tc>
          <w:tcPr>
            <w:tcW w:w="336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81,650</w:t>
            </w:r>
          </w:p>
        </w:tc>
      </w:tr>
      <w:tr w:rsidR="0056197C" w:rsidRPr="00FC4760" w:rsidTr="00F40EF5">
        <w:trPr>
          <w:trHeight w:val="20"/>
        </w:trPr>
        <w:tc>
          <w:tcPr>
            <w:tcW w:w="153" w:type="pct"/>
            <w:vMerge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1" w:type="pct"/>
            <w:shd w:val="clear" w:color="000000" w:fill="FFFFFF"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25</w:t>
            </w:r>
          </w:p>
        </w:tc>
        <w:tc>
          <w:tcPr>
            <w:tcW w:w="38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93華銀2A05</w:t>
            </w:r>
          </w:p>
        </w:tc>
        <w:tc>
          <w:tcPr>
            <w:tcW w:w="362" w:type="pct"/>
            <w:shd w:val="clear" w:color="000000" w:fill="FFFFFF"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/>
                <w:kern w:val="0"/>
                <w:sz w:val="18"/>
                <w:szCs w:val="18"/>
              </w:rPr>
              <w:t>G18968</w:t>
            </w:r>
          </w:p>
        </w:tc>
        <w:tc>
          <w:tcPr>
            <w:tcW w:w="41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50,000,000</w:t>
            </w:r>
          </w:p>
        </w:tc>
        <w:tc>
          <w:tcPr>
            <w:tcW w:w="41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53,218,422</w:t>
            </w:r>
          </w:p>
        </w:tc>
        <w:tc>
          <w:tcPr>
            <w:tcW w:w="288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94%</w:t>
            </w:r>
          </w:p>
        </w:tc>
        <w:tc>
          <w:tcPr>
            <w:tcW w:w="225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106%</w:t>
            </w:r>
          </w:p>
        </w:tc>
        <w:tc>
          <w:tcPr>
            <w:tcW w:w="308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 xml:space="preserve">81,650 </w:t>
            </w:r>
          </w:p>
        </w:tc>
        <w:tc>
          <w:tcPr>
            <w:tcW w:w="369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53,300,072</w:t>
            </w:r>
          </w:p>
        </w:tc>
        <w:tc>
          <w:tcPr>
            <w:tcW w:w="332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60,800,072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82%</w:t>
            </w:r>
          </w:p>
        </w:tc>
        <w:tc>
          <w:tcPr>
            <w:tcW w:w="211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122%</w:t>
            </w:r>
          </w:p>
        </w:tc>
        <w:tc>
          <w:tcPr>
            <w:tcW w:w="355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7,581,650</w:t>
            </w:r>
          </w:p>
        </w:tc>
        <w:tc>
          <w:tcPr>
            <w:tcW w:w="349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7,500,000</w:t>
            </w:r>
          </w:p>
        </w:tc>
        <w:tc>
          <w:tcPr>
            <w:tcW w:w="336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81,650</w:t>
            </w:r>
          </w:p>
        </w:tc>
      </w:tr>
      <w:tr w:rsidR="0056197C" w:rsidRPr="00FC4760" w:rsidTr="00F40EF5">
        <w:trPr>
          <w:trHeight w:val="20"/>
        </w:trPr>
        <w:tc>
          <w:tcPr>
            <w:tcW w:w="153" w:type="pct"/>
            <w:vMerge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1" w:type="pct"/>
            <w:shd w:val="clear" w:color="000000" w:fill="FFFFFF"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38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92聯電1A18</w:t>
            </w:r>
          </w:p>
        </w:tc>
        <w:tc>
          <w:tcPr>
            <w:tcW w:w="362" w:type="pct"/>
            <w:shd w:val="clear" w:color="000000" w:fill="FFFFFF"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/>
                <w:kern w:val="0"/>
                <w:sz w:val="18"/>
                <w:szCs w:val="18"/>
              </w:rPr>
              <w:t>B638A6</w:t>
            </w:r>
          </w:p>
        </w:tc>
        <w:tc>
          <w:tcPr>
            <w:tcW w:w="41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265,000,000</w:t>
            </w:r>
          </w:p>
        </w:tc>
        <w:tc>
          <w:tcPr>
            <w:tcW w:w="41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266,362,146</w:t>
            </w:r>
          </w:p>
        </w:tc>
        <w:tc>
          <w:tcPr>
            <w:tcW w:w="288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99%</w:t>
            </w:r>
          </w:p>
        </w:tc>
        <w:tc>
          <w:tcPr>
            <w:tcW w:w="225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101%</w:t>
            </w:r>
          </w:p>
        </w:tc>
        <w:tc>
          <w:tcPr>
            <w:tcW w:w="308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 xml:space="preserve">204,333 </w:t>
            </w:r>
          </w:p>
        </w:tc>
        <w:tc>
          <w:tcPr>
            <w:tcW w:w="369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266,566,479</w:t>
            </w:r>
          </w:p>
        </w:tc>
        <w:tc>
          <w:tcPr>
            <w:tcW w:w="332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307,566,479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86%</w:t>
            </w:r>
          </w:p>
        </w:tc>
        <w:tc>
          <w:tcPr>
            <w:tcW w:w="211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116%</w:t>
            </w:r>
          </w:p>
        </w:tc>
        <w:tc>
          <w:tcPr>
            <w:tcW w:w="355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41,204,333</w:t>
            </w:r>
          </w:p>
        </w:tc>
        <w:tc>
          <w:tcPr>
            <w:tcW w:w="349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41,000,000</w:t>
            </w:r>
          </w:p>
        </w:tc>
        <w:tc>
          <w:tcPr>
            <w:tcW w:w="336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204,333</w:t>
            </w:r>
          </w:p>
        </w:tc>
      </w:tr>
      <w:tr w:rsidR="0056197C" w:rsidRPr="00FC4760" w:rsidTr="00F40EF5">
        <w:trPr>
          <w:trHeight w:val="20"/>
        </w:trPr>
        <w:tc>
          <w:tcPr>
            <w:tcW w:w="153" w:type="pct"/>
            <w:vMerge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1" w:type="pct"/>
            <w:shd w:val="clear" w:color="000000" w:fill="FFFFFF"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38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93國泰1D</w:t>
            </w:r>
          </w:p>
        </w:tc>
        <w:tc>
          <w:tcPr>
            <w:tcW w:w="362" w:type="pct"/>
            <w:shd w:val="clear" w:color="000000" w:fill="FFFFFF"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/>
                <w:kern w:val="0"/>
                <w:sz w:val="18"/>
                <w:szCs w:val="18"/>
              </w:rPr>
              <w:t>G17974</w:t>
            </w:r>
          </w:p>
        </w:tc>
        <w:tc>
          <w:tcPr>
            <w:tcW w:w="41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250,000,000</w:t>
            </w:r>
          </w:p>
        </w:tc>
        <w:tc>
          <w:tcPr>
            <w:tcW w:w="41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257,532,206</w:t>
            </w:r>
          </w:p>
        </w:tc>
        <w:tc>
          <w:tcPr>
            <w:tcW w:w="288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97%</w:t>
            </w:r>
          </w:p>
        </w:tc>
        <w:tc>
          <w:tcPr>
            <w:tcW w:w="225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103%</w:t>
            </w:r>
          </w:p>
        </w:tc>
        <w:tc>
          <w:tcPr>
            <w:tcW w:w="308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 xml:space="preserve">889,015 </w:t>
            </w:r>
          </w:p>
        </w:tc>
        <w:tc>
          <w:tcPr>
            <w:tcW w:w="369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258,421,221</w:t>
            </w:r>
          </w:p>
        </w:tc>
        <w:tc>
          <w:tcPr>
            <w:tcW w:w="332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297,421,221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84%</w:t>
            </w:r>
          </w:p>
        </w:tc>
        <w:tc>
          <w:tcPr>
            <w:tcW w:w="211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119%</w:t>
            </w:r>
          </w:p>
        </w:tc>
        <w:tc>
          <w:tcPr>
            <w:tcW w:w="355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39,889,015</w:t>
            </w:r>
          </w:p>
        </w:tc>
        <w:tc>
          <w:tcPr>
            <w:tcW w:w="349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39,000,000</w:t>
            </w:r>
          </w:p>
        </w:tc>
        <w:tc>
          <w:tcPr>
            <w:tcW w:w="336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889,015</w:t>
            </w:r>
          </w:p>
        </w:tc>
      </w:tr>
      <w:tr w:rsidR="0056197C" w:rsidRPr="00FC4760" w:rsidTr="00F40EF5">
        <w:trPr>
          <w:trHeight w:val="20"/>
        </w:trPr>
        <w:tc>
          <w:tcPr>
            <w:tcW w:w="153" w:type="pct"/>
            <w:vMerge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1" w:type="pct"/>
            <w:shd w:val="clear" w:color="000000" w:fill="FFFFFF"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38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93交銀W</w:t>
            </w:r>
          </w:p>
        </w:tc>
        <w:tc>
          <w:tcPr>
            <w:tcW w:w="362" w:type="pct"/>
            <w:shd w:val="clear" w:color="000000" w:fill="FFFFFF"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/>
                <w:kern w:val="0"/>
                <w:sz w:val="18"/>
                <w:szCs w:val="18"/>
              </w:rPr>
              <w:t>G11541</w:t>
            </w:r>
          </w:p>
        </w:tc>
        <w:tc>
          <w:tcPr>
            <w:tcW w:w="41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100,000,000</w:t>
            </w:r>
          </w:p>
        </w:tc>
        <w:tc>
          <w:tcPr>
            <w:tcW w:w="41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103,263,917</w:t>
            </w:r>
          </w:p>
        </w:tc>
        <w:tc>
          <w:tcPr>
            <w:tcW w:w="288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97%</w:t>
            </w:r>
          </w:p>
        </w:tc>
        <w:tc>
          <w:tcPr>
            <w:tcW w:w="225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103%</w:t>
            </w:r>
          </w:p>
        </w:tc>
        <w:tc>
          <w:tcPr>
            <w:tcW w:w="308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 xml:space="preserve">356,473 </w:t>
            </w:r>
          </w:p>
        </w:tc>
        <w:tc>
          <w:tcPr>
            <w:tcW w:w="369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103,620,390</w:t>
            </w:r>
          </w:p>
        </w:tc>
        <w:tc>
          <w:tcPr>
            <w:tcW w:w="332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118,620,390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84%</w:t>
            </w:r>
          </w:p>
        </w:tc>
        <w:tc>
          <w:tcPr>
            <w:tcW w:w="211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119%</w:t>
            </w:r>
          </w:p>
        </w:tc>
        <w:tc>
          <w:tcPr>
            <w:tcW w:w="355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15,356,473</w:t>
            </w:r>
          </w:p>
        </w:tc>
        <w:tc>
          <w:tcPr>
            <w:tcW w:w="349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15,000,000</w:t>
            </w:r>
          </w:p>
        </w:tc>
        <w:tc>
          <w:tcPr>
            <w:tcW w:w="336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356,473</w:t>
            </w:r>
          </w:p>
        </w:tc>
      </w:tr>
      <w:tr w:rsidR="0056197C" w:rsidRPr="00FC4760" w:rsidTr="00F40EF5">
        <w:trPr>
          <w:trHeight w:val="20"/>
        </w:trPr>
        <w:tc>
          <w:tcPr>
            <w:tcW w:w="153" w:type="pct"/>
            <w:vMerge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1" w:type="pct"/>
            <w:shd w:val="clear" w:color="000000" w:fill="FFFFFF"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38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93北銀1B05</w:t>
            </w:r>
          </w:p>
        </w:tc>
        <w:tc>
          <w:tcPr>
            <w:tcW w:w="362" w:type="pct"/>
            <w:shd w:val="clear" w:color="000000" w:fill="FFFFFF"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/>
                <w:kern w:val="0"/>
                <w:sz w:val="18"/>
                <w:szCs w:val="18"/>
              </w:rPr>
              <w:t>G16999</w:t>
            </w:r>
          </w:p>
        </w:tc>
        <w:tc>
          <w:tcPr>
            <w:tcW w:w="41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100,000,000</w:t>
            </w:r>
          </w:p>
        </w:tc>
        <w:tc>
          <w:tcPr>
            <w:tcW w:w="41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104,355,583</w:t>
            </w:r>
          </w:p>
        </w:tc>
        <w:tc>
          <w:tcPr>
            <w:tcW w:w="288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96%</w:t>
            </w:r>
          </w:p>
        </w:tc>
        <w:tc>
          <w:tcPr>
            <w:tcW w:w="225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104%</w:t>
            </w:r>
          </w:p>
        </w:tc>
        <w:tc>
          <w:tcPr>
            <w:tcW w:w="308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 xml:space="preserve">245,879 </w:t>
            </w:r>
          </w:p>
        </w:tc>
        <w:tc>
          <w:tcPr>
            <w:tcW w:w="369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104,601,462</w:t>
            </w:r>
          </w:p>
        </w:tc>
        <w:tc>
          <w:tcPr>
            <w:tcW w:w="332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119,601,462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84%</w:t>
            </w:r>
          </w:p>
        </w:tc>
        <w:tc>
          <w:tcPr>
            <w:tcW w:w="211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120%</w:t>
            </w:r>
          </w:p>
        </w:tc>
        <w:tc>
          <w:tcPr>
            <w:tcW w:w="355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15,245,879</w:t>
            </w:r>
          </w:p>
        </w:tc>
        <w:tc>
          <w:tcPr>
            <w:tcW w:w="349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15,000,000</w:t>
            </w:r>
          </w:p>
        </w:tc>
        <w:tc>
          <w:tcPr>
            <w:tcW w:w="336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245,879</w:t>
            </w:r>
          </w:p>
        </w:tc>
      </w:tr>
      <w:tr w:rsidR="0056197C" w:rsidRPr="00FC4760" w:rsidTr="00F40EF5">
        <w:trPr>
          <w:trHeight w:val="20"/>
        </w:trPr>
        <w:tc>
          <w:tcPr>
            <w:tcW w:w="153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合計</w:t>
            </w:r>
          </w:p>
        </w:tc>
        <w:tc>
          <w:tcPr>
            <w:tcW w:w="201" w:type="pct"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38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62" w:type="pct"/>
            <w:shd w:val="clear" w:color="000000" w:fill="FFFFFF"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41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815,000,000</w:t>
            </w:r>
          </w:p>
        </w:tc>
        <w:tc>
          <w:tcPr>
            <w:tcW w:w="416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837,950,696</w:t>
            </w:r>
          </w:p>
        </w:tc>
        <w:tc>
          <w:tcPr>
            <w:tcW w:w="288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97%</w:t>
            </w:r>
          </w:p>
        </w:tc>
        <w:tc>
          <w:tcPr>
            <w:tcW w:w="225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103%</w:t>
            </w:r>
          </w:p>
        </w:tc>
        <w:tc>
          <w:tcPr>
            <w:tcW w:w="308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1,859,000</w:t>
            </w:r>
          </w:p>
        </w:tc>
        <w:tc>
          <w:tcPr>
            <w:tcW w:w="369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839,809,696</w:t>
            </w:r>
          </w:p>
        </w:tc>
        <w:tc>
          <w:tcPr>
            <w:tcW w:w="332" w:type="pct"/>
            <w:shd w:val="clear" w:color="000000" w:fill="FFFFFF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964,809,696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84%</w:t>
            </w:r>
          </w:p>
        </w:tc>
        <w:tc>
          <w:tcPr>
            <w:tcW w:w="211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118%</w:t>
            </w:r>
          </w:p>
        </w:tc>
        <w:tc>
          <w:tcPr>
            <w:tcW w:w="355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126,859,000</w:t>
            </w:r>
          </w:p>
        </w:tc>
        <w:tc>
          <w:tcPr>
            <w:tcW w:w="349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125,000,000</w:t>
            </w:r>
          </w:p>
        </w:tc>
        <w:tc>
          <w:tcPr>
            <w:tcW w:w="336" w:type="pct"/>
            <w:shd w:val="clear" w:color="auto" w:fill="auto"/>
            <w:noWrap/>
            <w:vAlign w:val="center"/>
            <w:hideMark/>
          </w:tcPr>
          <w:p w:rsidR="0056197C" w:rsidRPr="00FC4760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1,859,000</w:t>
            </w:r>
          </w:p>
        </w:tc>
      </w:tr>
    </w:tbl>
    <w:p w:rsidR="0056197C" w:rsidRDefault="0056197C" w:rsidP="00262851">
      <w:pPr>
        <w:snapToGrid w:val="0"/>
        <w:spacing w:line="240" w:lineRule="exact"/>
        <w:rPr>
          <w:rFonts w:ascii="新細明體" w:hAnsi="新細明體" w:cs="新細明體"/>
          <w:kern w:val="0"/>
        </w:rPr>
      </w:pPr>
      <w:r w:rsidRPr="004E384A">
        <w:rPr>
          <w:rFonts w:ascii="新細明體" w:hAnsi="新細明體" w:cs="新細明體" w:hint="eastAsia"/>
          <w:kern w:val="0"/>
        </w:rPr>
        <w:t>註：</w:t>
      </w:r>
    </w:p>
    <w:p w:rsidR="0056197C" w:rsidRDefault="0056197C" w:rsidP="00262851">
      <w:pPr>
        <w:numPr>
          <w:ilvl w:val="0"/>
          <w:numId w:val="2"/>
        </w:numPr>
        <w:snapToGrid w:val="0"/>
        <w:spacing w:line="240" w:lineRule="exact"/>
        <w:rPr>
          <w:rFonts w:ascii="新細明體" w:hAnsi="新細明體" w:cs="新細明體"/>
          <w:kern w:val="0"/>
        </w:rPr>
      </w:pPr>
      <w:r w:rsidRPr="004E384A">
        <w:rPr>
          <w:rFonts w:ascii="新細明體" w:hAnsi="新細明體" w:cs="新細明體" w:hint="eastAsia"/>
          <w:kern w:val="0"/>
        </w:rPr>
        <w:t>編號係起訴書附表一所載債券之編號。</w:t>
      </w:r>
    </w:p>
    <w:p w:rsidR="0056197C" w:rsidRDefault="0056197C" w:rsidP="00E626E0">
      <w:pPr>
        <w:numPr>
          <w:ilvl w:val="0"/>
          <w:numId w:val="2"/>
        </w:numPr>
        <w:snapToGrid w:val="0"/>
        <w:spacing w:line="240" w:lineRule="exact"/>
      </w:pPr>
      <w:r w:rsidRPr="004E384A">
        <w:rPr>
          <w:rFonts w:ascii="新細明體" w:hAnsi="新細明體" w:cs="新細明體" w:hint="eastAsia"/>
          <w:kern w:val="0"/>
        </w:rPr>
        <w:t>起訴書附表二之二明細中，92一銀2J（G1592C）並無增加融資金額，贅列該部分，不予計入。</w:t>
      </w:r>
    </w:p>
    <w:p w:rsidR="00E626E0" w:rsidRPr="00262851" w:rsidRDefault="00E626E0" w:rsidP="00E626E0">
      <w:pPr>
        <w:snapToGrid w:val="0"/>
        <w:spacing w:line="240" w:lineRule="exact"/>
        <w:ind w:left="360"/>
        <w:rPr>
          <w:rFonts w:hint="eastAsia"/>
        </w:rPr>
      </w:pPr>
      <w:bookmarkStart w:id="2" w:name="_GoBack"/>
      <w:bookmarkEnd w:id="2"/>
    </w:p>
    <w:p w:rsidR="00262851" w:rsidRPr="00AA252A" w:rsidRDefault="00262851" w:rsidP="00262851">
      <w:pPr>
        <w:snapToGrid w:val="0"/>
        <w:spacing w:line="240" w:lineRule="exact"/>
        <w:ind w:left="357"/>
      </w:pPr>
    </w:p>
    <w:p w:rsidR="0056197C" w:rsidRPr="00561F62" w:rsidRDefault="00856E79" w:rsidP="00262851">
      <w:pPr>
        <w:pStyle w:val="3"/>
        <w:snapToGrid w:val="0"/>
        <w:spacing w:line="240" w:lineRule="exact"/>
        <w:rPr>
          <w:kern w:val="0"/>
          <w:sz w:val="24"/>
        </w:rPr>
      </w:pPr>
      <w:bookmarkStart w:id="3" w:name="_Toc489633679"/>
      <w:r>
        <w:rPr>
          <w:rFonts w:hint="eastAsia"/>
          <w:kern w:val="0"/>
          <w:sz w:val="24"/>
        </w:rPr>
        <w:t>附表</w:t>
      </w:r>
      <w:r w:rsidR="0056197C">
        <w:rPr>
          <w:rFonts w:hint="eastAsia"/>
          <w:kern w:val="0"/>
          <w:sz w:val="24"/>
        </w:rPr>
        <w:t>二之</w:t>
      </w:r>
      <w:r w:rsidR="0056197C">
        <w:rPr>
          <w:rFonts w:hint="eastAsia"/>
          <w:kern w:val="0"/>
          <w:sz w:val="24"/>
        </w:rPr>
        <w:t>2</w:t>
      </w:r>
      <w:r w:rsidR="0056197C">
        <w:rPr>
          <w:rFonts w:hint="eastAsia"/>
          <w:kern w:val="0"/>
          <w:sz w:val="24"/>
        </w:rPr>
        <w:t>：</w:t>
      </w:r>
      <w:r w:rsidR="0056197C" w:rsidRPr="00561F62">
        <w:rPr>
          <w:rFonts w:hint="eastAsia"/>
          <w:kern w:val="0"/>
          <w:sz w:val="24"/>
        </w:rPr>
        <w:t>配券成數依各戶別全部承作</w:t>
      </w:r>
      <w:r w:rsidR="0056197C" w:rsidRPr="00561F62">
        <w:rPr>
          <w:kern w:val="0"/>
          <w:sz w:val="24"/>
        </w:rPr>
        <w:t>RS</w:t>
      </w:r>
      <w:r w:rsidR="0056197C" w:rsidRPr="00561F62">
        <w:rPr>
          <w:rFonts w:hint="eastAsia"/>
          <w:kern w:val="0"/>
          <w:sz w:val="24"/>
        </w:rPr>
        <w:t>交易之債券（包含本次用來增貸及其他</w:t>
      </w:r>
      <w:r w:rsidR="0056197C" w:rsidRPr="00561F62">
        <w:rPr>
          <w:rFonts w:ascii="新細明體" w:hAnsi="新細明體" w:cs="新細明體" w:hint="eastAsia"/>
          <w:color w:val="000000"/>
          <w:kern w:val="0"/>
          <w:sz w:val="24"/>
        </w:rPr>
        <w:t>未用來增貸之債券</w:t>
      </w:r>
      <w:r w:rsidR="0056197C" w:rsidRPr="00561F62">
        <w:rPr>
          <w:rFonts w:hint="eastAsia"/>
          <w:kern w:val="0"/>
          <w:sz w:val="24"/>
        </w:rPr>
        <w:t>）合計之算法</w:t>
      </w:r>
      <w:bookmarkEnd w:id="3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24"/>
        <w:gridCol w:w="4107"/>
        <w:gridCol w:w="1762"/>
        <w:gridCol w:w="1785"/>
        <w:gridCol w:w="1203"/>
        <w:gridCol w:w="1855"/>
        <w:gridCol w:w="1893"/>
        <w:gridCol w:w="1031"/>
      </w:tblGrid>
      <w:tr w:rsidR="0056197C" w:rsidRPr="008263AE" w:rsidTr="00F40EF5">
        <w:trPr>
          <w:trHeight w:val="324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戶別</w:t>
            </w:r>
          </w:p>
        </w:tc>
        <w:tc>
          <w:tcPr>
            <w:tcW w:w="1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依戶別(含全部承作RS交易之債券)</w:t>
            </w: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債券面額合計</w:t>
            </w: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</w:t>
            </w:r>
          </w:p>
        </w:tc>
        <w:tc>
          <w:tcPr>
            <w:tcW w:w="16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第一次RS金額86億97,286,109元</w:t>
            </w:r>
          </w:p>
        </w:tc>
        <w:tc>
          <w:tcPr>
            <w:tcW w:w="16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95年2月22日增貸2億50,000,000元</w:t>
            </w:r>
          </w:p>
        </w:tc>
      </w:tr>
      <w:tr w:rsidR="0056197C" w:rsidRPr="008263AE" w:rsidTr="00F40EF5">
        <w:trPr>
          <w:trHeight w:val="1620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承作金額</w:t>
            </w: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配券成數</w:t>
            </w: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（擔保比例）</w:t>
            </w: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C=A/B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承作比例D=B/A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承作金額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估計數</w:t>
            </w: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E=B+126,859,000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配券成數</w:t>
            </w: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（擔保比例）</w:t>
            </w: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F=A/E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承作比例</w:t>
            </w: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G=E/A</w:t>
            </w:r>
          </w:p>
        </w:tc>
      </w:tr>
      <w:tr w:rsidR="0056197C" w:rsidRPr="008263AE" w:rsidTr="00F40EF5">
        <w:trPr>
          <w:trHeight w:val="324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匯普</w:t>
            </w:r>
          </w:p>
        </w:tc>
        <w:tc>
          <w:tcPr>
            <w:tcW w:w="1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 xml:space="preserve">3,110,000,000 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 xml:space="preserve">3,173,456,774 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98%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102%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 xml:space="preserve">3,300,315,774 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94%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7C" w:rsidRPr="008263AE" w:rsidRDefault="0056197C" w:rsidP="00262851">
            <w:pPr>
              <w:widowControl/>
              <w:snapToGrid w:val="0"/>
              <w:spacing w:line="24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106%</w:t>
            </w:r>
          </w:p>
        </w:tc>
      </w:tr>
    </w:tbl>
    <w:p w:rsidR="00234A18" w:rsidRPr="0056197C" w:rsidRDefault="00234A18" w:rsidP="00262851">
      <w:pPr>
        <w:snapToGrid w:val="0"/>
        <w:spacing w:line="240" w:lineRule="exact"/>
      </w:pPr>
    </w:p>
    <w:sectPr w:rsidR="00234A18" w:rsidRPr="0056197C" w:rsidSect="0056197C">
      <w:pgSz w:w="16838" w:h="11906" w:orient="landscape"/>
      <w:pgMar w:top="964" w:right="1134" w:bottom="1021" w:left="1134" w:header="737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6E1" w:rsidRDefault="005C46E1" w:rsidP="00BE0B68">
      <w:r>
        <w:separator/>
      </w:r>
    </w:p>
  </w:endnote>
  <w:endnote w:type="continuationSeparator" w:id="0">
    <w:p w:rsidR="005C46E1" w:rsidRDefault="005C46E1" w:rsidP="00BE0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6E1" w:rsidRDefault="005C46E1" w:rsidP="00BE0B68">
      <w:r>
        <w:separator/>
      </w:r>
    </w:p>
  </w:footnote>
  <w:footnote w:type="continuationSeparator" w:id="0">
    <w:p w:rsidR="005C46E1" w:rsidRDefault="005C46E1" w:rsidP="00BE0B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71B1C"/>
    <w:multiLevelType w:val="hybridMultilevel"/>
    <w:tmpl w:val="E9528C8A"/>
    <w:lvl w:ilvl="0" w:tplc="48FE974C">
      <w:start w:val="1"/>
      <w:numFmt w:val="decimal"/>
      <w:suff w:val="nothing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2D212F"/>
    <w:multiLevelType w:val="hybridMultilevel"/>
    <w:tmpl w:val="628038E0"/>
    <w:lvl w:ilvl="0" w:tplc="98E29F08">
      <w:start w:val="1"/>
      <w:numFmt w:val="decimal"/>
      <w:suff w:val="nothing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8DB"/>
    <w:rsid w:val="00234A18"/>
    <w:rsid w:val="00262851"/>
    <w:rsid w:val="0056197C"/>
    <w:rsid w:val="005C46E1"/>
    <w:rsid w:val="006648DB"/>
    <w:rsid w:val="00856E79"/>
    <w:rsid w:val="00875B28"/>
    <w:rsid w:val="00904FAE"/>
    <w:rsid w:val="009F3022"/>
    <w:rsid w:val="00BE0B68"/>
    <w:rsid w:val="00DF6B6F"/>
    <w:rsid w:val="00E6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D24009"/>
  <w15:chartTrackingRefBased/>
  <w15:docId w15:val="{92B3245B-F897-4D16-863D-D4B9AAF39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97C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link w:val="20"/>
    <w:qFormat/>
    <w:rsid w:val="006648DB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904FAE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6648DB"/>
    <w:rPr>
      <w:rFonts w:ascii="Arial" w:hAnsi="Arial"/>
      <w:b/>
      <w:bCs/>
      <w:kern w:val="2"/>
      <w:sz w:val="48"/>
      <w:szCs w:val="48"/>
    </w:rPr>
  </w:style>
  <w:style w:type="paragraph" w:styleId="a3">
    <w:name w:val="header"/>
    <w:basedOn w:val="a"/>
    <w:link w:val="a4"/>
    <w:rsid w:val="00BE0B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E0B68"/>
    <w:rPr>
      <w:kern w:val="2"/>
    </w:rPr>
  </w:style>
  <w:style w:type="paragraph" w:styleId="a5">
    <w:name w:val="footer"/>
    <w:basedOn w:val="a"/>
    <w:link w:val="a6"/>
    <w:rsid w:val="00BE0B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E0B68"/>
    <w:rPr>
      <w:kern w:val="2"/>
    </w:rPr>
  </w:style>
  <w:style w:type="character" w:customStyle="1" w:styleId="30">
    <w:name w:val="標題 3 字元"/>
    <w:basedOn w:val="a0"/>
    <w:link w:val="3"/>
    <w:rsid w:val="00904FAE"/>
    <w:rPr>
      <w:rFonts w:ascii="Arial" w:hAnsi="Arial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jdy</dc:creator>
  <cp:keywords/>
  <dc:description/>
  <cp:lastModifiedBy>jdy</cp:lastModifiedBy>
  <cp:revision>5</cp:revision>
  <dcterms:created xsi:type="dcterms:W3CDTF">2019-07-18T07:28:00Z</dcterms:created>
  <dcterms:modified xsi:type="dcterms:W3CDTF">2019-07-26T07:16:00Z</dcterms:modified>
</cp:coreProperties>
</file>