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09"/>
        <w:gridCol w:w="427"/>
      </w:tblGrid>
      <w:tr w:rsidR="003217A9" w:rsidRPr="003217A9" w:rsidTr="003217A9">
        <w:tc>
          <w:tcPr>
            <w:tcW w:w="0" w:type="auto"/>
            <w:shd w:val="clear" w:color="auto" w:fill="auto"/>
            <w:noWrap/>
            <w:hideMark/>
          </w:tcPr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臺灣新北地方法院刑事判決　　　　　　　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color w:val="FF0000"/>
                <w:kern w:val="0"/>
                <w:szCs w:val="24"/>
              </w:rPr>
              <w:t>107</w:t>
            </w:r>
            <w:proofErr w:type="gramEnd"/>
            <w:r w:rsidRPr="003217A9">
              <w:rPr>
                <w:rFonts w:ascii="細明體" w:eastAsia="細明體" w:hAnsi="細明體" w:cs="新細明體" w:hint="eastAsia"/>
                <w:color w:val="FF0000"/>
                <w:kern w:val="0"/>
                <w:szCs w:val="24"/>
              </w:rPr>
              <w:t>年度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color w:val="FF0000"/>
                <w:kern w:val="0"/>
                <w:szCs w:val="24"/>
              </w:rPr>
              <w:t>智訴字</w:t>
            </w:r>
            <w:proofErr w:type="gramEnd"/>
            <w:r w:rsidRPr="003217A9">
              <w:rPr>
                <w:rFonts w:ascii="細明體" w:eastAsia="細明體" w:hAnsi="細明體" w:cs="新細明體" w:hint="eastAsia"/>
                <w:color w:val="FF0000"/>
                <w:kern w:val="0"/>
                <w:szCs w:val="24"/>
              </w:rPr>
              <w:t>第3</w:t>
            </w: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號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公　訴　人　臺灣新北地方檢察署檢察官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被　　　告　陳麗雯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上列被告因違反著作權法等案件，經檢察官提起公訴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（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106 年度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偵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字第36832 號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）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，本院判決如下：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主  文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陳麗雯無罪。    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理  由                                              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一、公訴意旨略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以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：被告陳麗雯明知註冊/ 審定號「00000000」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號之商標英文圖樣「Radiant Star★」及該圖樣下方之文字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「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璀璨之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星」（下稱本案註冊商標）係由告訴人鄭靖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錞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向經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濟部智慧財產局（下稱智財局）申請核准註冊取得商標權，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指定使用於手錶等商品，商標權專用期限自民國101 年10月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1 日起至111 年9 月30日止，非經商標權人之同意或授權，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不得於與商標權人所生產或授權製造之同一或類似商品上，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使用近似於本案註冊商標之商標；亦明知模特兒腕戴手錶或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手錶置於桌上之照片，係由告訴人享有著作財產權之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攝影著</w:t>
            </w:r>
            <w:proofErr w:type="gramEnd"/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作（下稱本案著作），未經著作財產權人之同意或授權，不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得重製，公開傳輸及改作，竟於105 年12月21日前某日，未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經告訴人之同意，於不詳地點，以不詳方式下載重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製本案註</w:t>
            </w:r>
            <w:proofErr w:type="gramEnd"/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冊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商標及本案著作，並將本案註冊商標之「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璀璨之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星」文字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lastRenderedPageBreak/>
              <w:t xml:space="preserve">    刪除而保留「Radiant </w:t>
            </w:r>
            <w:proofErr w:type="spell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Srat</w:t>
            </w:r>
            <w:proofErr w:type="spell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★」圖樣後，將上開近似於本案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註冊商標之商標（下稱本案仿冒商標）合成於本案著作中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（</w:t>
            </w:r>
            <w:proofErr w:type="gramEnd"/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下稱本案圖片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）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而改作之，復以其所申辦使用之「a0000000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0 」帳號（下稱本案帳號）登入露天拍賣網站，將本案圖片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刊登於標題為「瑞士IBSO時空巡禮波紋瘋馬皮文藝真皮手錶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【WIB3989G】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璀璨之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星☆」、「瑞士IBSO原味覺醒石榴紅質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感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拉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絲真三眼鍊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帶手錶【WIB39608G 】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璀璨之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星☆」、「瑞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士IBSO沉醉時光日期顯示星期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曆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真皮手錶【WIB3978G】璀璨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之星☆」、「瑞士IBSO瀟灑聖彼得黑爵士日期顯示數字中性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休閒真皮手錶【WIB3860G】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璀璨之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星☆」（下稱本案商品）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之拍賣網頁（下稱本案拍賣網頁），以上開方式使用本案仿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冒商標及本案圖片，販賣與璀璨精品有限公司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（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登記負責人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為告訴人之夫李佳軒，該公司由其等共同經營，下稱璀璨公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司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）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所銷售同一之手錶商品，而有致相關消費者混淆誤認之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虞，並侵害告訴人之商標權及著作財產權，因認被告涉犯商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標法第95條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第3 款之為行銷目的而使用仿冒商標罪嫌、著作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權法第91條第2 項、第1 項之意圖銷售而擅自以重製方法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侵</w:t>
            </w:r>
            <w:proofErr w:type="gramEnd"/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害他人著作財產權罪嫌、同法第92條之擅自以公開傳輸、改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作之方法侵害他人著作財產權罪嫌等語。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二、按犯罪事實應依證據認定之，無證據不得認定犯罪事實；不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能證明被告犯罪者，應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諭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知無罪之判決；被告之自白不得作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為有罪判決之唯一證據，仍應調查其他必要之證據，以察其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是否與事實相符，刑事訴訟法第154 條第2 項、第156 條第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2 項、第301 條第1 項分別定有明文。且刑事訴訟法第156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lastRenderedPageBreak/>
              <w:t xml:space="preserve">    條第2 項規定之立法目的乃欲以補強證據擔保自白之真實性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；亦即以補強證據之存在，藉之限制自白在證據上之價值。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而所謂補強證據，則指除該自白本身外，其他足資以證明自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白之犯罪事實確具有相當程度真實性之證據而言。雖其所補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強者，非以事實之全部為必要，但亦須因補強證據與自白之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相互利用，而足使犯罪事實獲得確信者，始足當之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（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最高法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院74年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台覆字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第10號判例意旨參照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）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。而事實之認定，應憑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證據，如未能發現相當證據，或證據不足以證明，自不能以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推測或擬制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之方法，以為裁判基礎；又刑事訴訟上證明之資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料，無論其為直接證據或間接證據，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均須達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於通常一般人均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不致於有所懷疑，而得確信其為真實之程度，始得據為有罪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之認定，若其關於被告是否犯罪之證明未能達此程度，而有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合理性懷疑之存在，致使無從形成有罪之確信，根據「罪證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有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疑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，利於被告」之證據法則，即不得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遽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為不利被告之認定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（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最高法院40年台上字第86號、76年台上字第4986號判例意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旨參照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）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。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三、本件公訴人認被告涉有上開罪嫌，無非係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以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：被告於偵查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中之供述；本案帳號之使用者基本資料查詢單1 紙；本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案註冊商標之註冊證影本1 紙；本案著作翻拍照片50張、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本案圖片67張等資為依據。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四、訊據被告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堅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詞否認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上開犯行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，辯稱：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伊有跟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露天拍賣網站申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請本案帳號，但伊只有在露天拍賣網站買過1 條圍巾，之後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就沒有再使用過本案帳號，伊是在偵查中經檢察官傳喚才知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道本案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，伊就寫信給露天公司，露天公司有給伊資料，伊才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lastRenderedPageBreak/>
              <w:t xml:space="preserve">    發現本案帳號有刊登100 多筆商品拍賣訊息，所以本案帳號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應該是被盜用，伊沒有犯罪等語。經查：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(一)本案註冊商標係告訴人於101 年10月1 日向智財局申請註冊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而取得商標權，指定使用於手錶等商品，權利期間自101 年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10月1 日起至111 年9 月30日止；本案著作則係由告訴人出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資委託原著作人姜智倫拍攝而約定取得著作財產權；另本案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帳號係被告於102 年4 月12日所申請註冊，且該帳號於105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年10月31日23時45分許，在露天拍賣網站刊登其上有本案圖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片之本案拍賣網頁等節，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除業據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被告所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是認外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，並經告訴人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於警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詢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時、證人李佳軒於本院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審理時證述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明確，復有本案帳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號之使用者基本資料查詢單、註冊商標之商標註冊證、本案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拍賣網頁列印畫面、本案著作原始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檔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列印畫面、切結書各1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份及本案著作原始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檔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光碟1 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片附卷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可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稽【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見內政部警政署保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安警察第二總隊刑事案件偵查卷宗（下稱警卷）第6 頁至第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8 頁、第13頁、第16頁至第56頁；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本院卷第71頁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、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卷末證物</w:t>
            </w:r>
            <w:proofErr w:type="gramEnd"/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袋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】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，此部分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事實固堪認定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。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惟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被告於106 年8 月14日晚間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8 時36分許，傳送主旨為「冒用問題：會員：遭冒用上架商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品：非本人上架商品」之電子郵件至露天拍賣網站，該拍賣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網站客服人員回覆本案帳號疑似有「異常登入」情形遭暫時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停權，並刪除異常登入期間所刊登之商品共178 件等節，有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露天市集國際資訊股份有限公司（下稱露天公司）107 年4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月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12日露安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107 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法字第69號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函、本案帳號商品上架刊登紀錄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各1 份及電子郵件列印畫面5 張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在卷可參（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見本院卷第55頁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、第91頁至第119 頁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）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，而本案拍賣網頁上所刊載之「00-0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lastRenderedPageBreak/>
              <w:t xml:space="preserve">    000000」聯絡電話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（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見警卷第17頁、第23頁、第29頁、第35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頁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）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，用戶名稱為璀璨公司之登記負責人李佳軒，使用期間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為103 年4 月11日迄今一節，亦有中華電信資料查詢列印資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料1 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紙可佐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（見本院卷第45頁），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再參以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證人李佳軒於本院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審理時證稱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：伊是璀璨公司的登記負責人，該公司是由伊及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告訴人共同實際經營，「00-0000000」是璀璨公司作為客服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使用的電話，該電話一直都有使用等語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（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見本院卷第147 頁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至第148 頁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）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，由上可知被告初次經檢察官訊問而知悉本案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後，隨即於同日晚間以電子郵件向露天公司通報本案帳號有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遭盜用之情形，並經露天公司客服人員回覆本案帳號疑似有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「異常登入」之情形；且若本案拍賣網頁確為被告所經營而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刊登，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衡情應無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於網頁上刊載由璀璨公司所長期使用之「00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-0000000」客服電話，而使其犯罪行為遭立即查獲之可能，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足認本案帳號顯係遭他人連同網頁一併盜用甚明，是被告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辯</w:t>
            </w:r>
            <w:proofErr w:type="gramEnd"/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稱本案拍賣網頁亦係他人盜用本案帳號所刊登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一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情，自難率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予否認其真實性。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(二)又證人李佳軒於本院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審理時證稱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：伊當初有接獲消費者打電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話到客服申訴，他們表示在露天、蝦皮等拍賣網站有陸續發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現被網路詐欺的事情，伊同時請員工對拍賣平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臺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為全面性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搜</w:t>
            </w:r>
            <w:proofErr w:type="gramEnd"/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尋，才發現璀璨公司網頁照片被盜用的情形非常嚴重，除本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案外也有針對其他案件提告，他案被告表示是先盜用璀璨公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司的圖做為廣告，如果有人要買，才會向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臺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北的一家批貨商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（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即「伊瑪百貨行」，詳見臺灣新北地方檢察署107 年度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偵</w:t>
            </w:r>
            <w:proofErr w:type="gramEnd"/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字第1870號、第16397 號不起訴處分書及臺灣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臺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北地方檢察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lastRenderedPageBreak/>
              <w:t xml:space="preserve">    署107 年度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偵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字第10713 號不起訴處分書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）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進貨等語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（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見本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院卷第150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頁至第151 頁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）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，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然本院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發函予伊瑪百貨行確認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被告有無訂購本案商品之紀錄，經該百貨行回覆略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以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：「本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門市大都任由客人來現場自行挑選至一定金額後發VIP 卡…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，憑卡折扣現金交易並開立二聯發票，若是顧客是公司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報帳</w:t>
            </w:r>
            <w:proofErr w:type="gramEnd"/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制度要求開立三聯發票，才有抬頭資料」、「本門市並沒有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建立客人資料，都只是憑VIP 卡而折扣，故無法知道…陳麗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雯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是否有來消費，更無法提供交易明細…」等語，有伊瑪百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貨行107 年11月16日傳真1 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紙存卷可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考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（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見本院卷第199 頁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），另本院函請台灣連線股份有限公司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（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下稱台灣連線公司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）提供本案拍賣網頁上所刊載LINE ID 「zgx0324 」之申請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人資料，亦經該公司函覆略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以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：「有關手機軟體LINE之相關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服務，係由日商LINE株式會社所提供，本公司並未提供此等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服務，且該等用戶個人資料非由本公司所保有，…本公司無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法提供…」等語，此有該公司107 年9 月4 日（107 ）台連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股字第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C266號函文1 份可資參照（見本院卷第165 頁），此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外，本院依本案拍賣網頁上所載「</w:t>
            </w:r>
            <w:proofErr w:type="spell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PChome</w:t>
            </w:r>
            <w:proofErr w:type="spell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Pay支付連」之付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款方式，函請支付連國際資訊股份有限公司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（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下稱支付連公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司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）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提供有關該付款方式之相關資料，經該公司函覆略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以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：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「…經本公司查詢目前之會員基本資料，實無與…露天拍賣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會員帳號『a00000000 』相符之會員使用者，本公司自無系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爭帳號相對應會員之基本資料、實體銀行帳號、代收款項、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代付款項、提領款項及退款紀錄等相關紀錄…」等語，則有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該公司107 年5 月15日支付連107 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法字第024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號函1 份附卷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lastRenderedPageBreak/>
              <w:t xml:space="preserve">    可參（見本院卷第67頁），由上可知伊瑪百貨行並未能提出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被告曾訂購本案商品之相關紀錄，且台灣連線公司、支付連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公司則分別未提供上開LINE ID 之申請人資料及本案拍賣網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頁上所載「</w:t>
            </w:r>
            <w:proofErr w:type="spell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PChome</w:t>
            </w:r>
            <w:proofErr w:type="spell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Pay支付連」付款方式之相關資料，是卷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內並無其他積極證據得以證明本案拍賣網頁確係由被告所經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營而刊登；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再者，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依照證人李佳軒於本院審理時所證稱：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璀</w:t>
            </w:r>
            <w:proofErr w:type="gramEnd"/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璨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公司進口的本案商品是韓國品牌的手錶，伊瑪百貨行如有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其他管道，也可以從韓國進口等語（見本院卷第151頁），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可見他人仍可藉由其他管道從韓國進口販賣本案商品，是本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件尚無從完全排除係某不詳之人自行從韓國進口本案商品後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，盜用本案帳號而刊登本案拍賣網頁之可能性，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自難僅因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本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案帳號為被告所申辦一節，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遽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認被告確有侵害本案註冊商標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之商標權及本案著作之著作財產權等犯行。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五、綜上所述，本件公訴人所提出之證據，尚未達於通常一般之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人均不致有所懷疑，而得確信被告確有公訴意旨所指違反商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標法第95條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第3 款之為行銷目的而使用仿冒商標、著作權法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第91條第2 項、第1 項之意圖銷售而擅自以重製方法侵害他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人著作財產權、同法第92條之擅自以公開傳輸、改作之方法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侵害他人著作財產權等犯行為真實之程度，本院自無從形成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被告有罪之確信。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此外，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復查無其他積極證據足資認定被告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確有公訴人所指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之上開犯行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，既不能證明被告犯罪，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揆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諸前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揭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說明，自應為被告無罪之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諭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知。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據上論斷，應依刑事訴訟法第301 條第1 項，判決如主文。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本案經檢察官徐綱廷偵查起訴，由檢察官蔡佳恩到庭實行公訴。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lastRenderedPageBreak/>
              <w:t>中    華    民    國   107    年    12    月    20    日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              刑事第三庭  審判長法  官  楊仲農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                                法  官  賴昱志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                                法  官  洪振峰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上列正本證明與原本無異。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如不服本判決，應於判決送達後10日內敘明上訴理由，向本院提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出上訴狀 (應附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繕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本) ，上訴於智慧財產法院。其未敘述上訴理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由者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，應於上訴期間屆滿後20日內向本院補提理由書「切勿</w:t>
            </w:r>
            <w:proofErr w:type="gramStart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逕</w:t>
            </w:r>
            <w:proofErr w:type="gramEnd"/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送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上級法院」。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                                    書記官  李儀靜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中    華    民    國   107    年    12    月    25    日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/>
                <w:kern w:val="0"/>
                <w:szCs w:val="24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lastRenderedPageBreak/>
              <w:t>1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2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3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4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5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6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7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8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9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10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11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12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13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14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15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16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17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18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19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20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21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22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23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24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lastRenderedPageBreak/>
              <w:t>25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26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27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28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29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30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31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32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33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34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35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36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37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38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39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40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41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42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43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44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45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46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47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48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lastRenderedPageBreak/>
              <w:t>49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50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51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52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53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54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55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56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57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58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59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60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61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62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63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64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65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66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67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68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69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70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71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72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lastRenderedPageBreak/>
              <w:t>73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74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75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76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77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78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79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80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81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82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83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84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85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86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87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88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89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90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91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92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93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94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95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96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lastRenderedPageBreak/>
              <w:t>97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98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99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100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101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102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103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104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105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106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107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108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109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110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111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112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113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114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115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116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117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118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119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120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lastRenderedPageBreak/>
              <w:t>121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122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123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124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125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126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127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128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129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130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131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132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133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134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135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136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137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138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139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140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141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142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143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144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lastRenderedPageBreak/>
              <w:t>145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146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147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148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149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150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151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152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153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154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155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156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157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158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159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160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161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162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163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164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165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166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167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168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lastRenderedPageBreak/>
              <w:t>169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170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171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172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173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174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175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176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177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178</w:t>
            </w:r>
          </w:p>
          <w:p w:rsidR="003217A9" w:rsidRPr="003217A9" w:rsidRDefault="003217A9" w:rsidP="003217A9">
            <w:pPr>
              <w:widowControl/>
              <w:spacing w:before="128" w:after="128" w:line="437" w:lineRule="atLeast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3217A9">
              <w:rPr>
                <w:rFonts w:ascii="細明體" w:eastAsia="細明體" w:hAnsi="細明體" w:cs="新細明體" w:hint="eastAsia"/>
                <w:kern w:val="0"/>
                <w:szCs w:val="24"/>
              </w:rPr>
              <w:t>179</w:t>
            </w:r>
          </w:p>
        </w:tc>
      </w:tr>
    </w:tbl>
    <w:p w:rsidR="00052E06" w:rsidRPr="003217A9" w:rsidRDefault="00052E06"/>
    <w:sectPr w:rsidR="00052E06" w:rsidRPr="003217A9" w:rsidSect="00052E0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4679" w:rsidRDefault="00524679" w:rsidP="003217A9">
      <w:r>
        <w:separator/>
      </w:r>
    </w:p>
  </w:endnote>
  <w:endnote w:type="continuationSeparator" w:id="0">
    <w:p w:rsidR="00524679" w:rsidRDefault="00524679" w:rsidP="003217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4679" w:rsidRDefault="00524679" w:rsidP="003217A9">
      <w:r>
        <w:separator/>
      </w:r>
    </w:p>
  </w:footnote>
  <w:footnote w:type="continuationSeparator" w:id="0">
    <w:p w:rsidR="00524679" w:rsidRDefault="00524679" w:rsidP="003217A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4067E3"/>
    <w:multiLevelType w:val="multilevel"/>
    <w:tmpl w:val="7CFA2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4C406EC"/>
    <w:multiLevelType w:val="multilevel"/>
    <w:tmpl w:val="B0485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77077E8"/>
    <w:multiLevelType w:val="multilevel"/>
    <w:tmpl w:val="8D3238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17A9"/>
    <w:rsid w:val="00052E06"/>
    <w:rsid w:val="003217A9"/>
    <w:rsid w:val="005246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E0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217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3217A9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3217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3217A9"/>
    <w:rPr>
      <w:sz w:val="20"/>
      <w:szCs w:val="20"/>
    </w:rPr>
  </w:style>
  <w:style w:type="character" w:customStyle="1" w:styleId="highlight">
    <w:name w:val="highlight"/>
    <w:basedOn w:val="a0"/>
    <w:rsid w:val="003217A9"/>
  </w:style>
  <w:style w:type="character" w:customStyle="1" w:styleId="badge">
    <w:name w:val="badge"/>
    <w:basedOn w:val="a0"/>
    <w:rsid w:val="003217A9"/>
  </w:style>
  <w:style w:type="character" w:styleId="a7">
    <w:name w:val="Hyperlink"/>
    <w:basedOn w:val="a0"/>
    <w:uiPriority w:val="99"/>
    <w:semiHidden/>
    <w:unhideWhenUsed/>
    <w:rsid w:val="003217A9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3217A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217A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297523">
          <w:marLeft w:val="-240"/>
          <w:marRight w:val="-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654938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579354">
                  <w:marLeft w:val="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584854">
                      <w:marLeft w:val="1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7159930">
                  <w:marLeft w:val="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768131">
                      <w:marLeft w:val="1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4317508">
                  <w:marLeft w:val="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191957">
                      <w:marLeft w:val="1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3507914">
                  <w:marLeft w:val="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390531">
                      <w:marLeft w:val="1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075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6495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0143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606227">
                  <w:marLeft w:val="0"/>
                  <w:marRight w:val="0"/>
                  <w:marTop w:val="0"/>
                  <w:marBottom w:val="320"/>
                  <w:divBdr>
                    <w:top w:val="single" w:sz="6" w:space="0" w:color="DFDACC"/>
                    <w:left w:val="single" w:sz="36" w:space="0" w:color="DFDACC"/>
                    <w:bottom w:val="single" w:sz="6" w:space="0" w:color="DFDACC"/>
                    <w:right w:val="single" w:sz="6" w:space="0" w:color="DFDACC"/>
                  </w:divBdr>
                  <w:divsChild>
                    <w:div w:id="1445340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8" w:color="DDDDDD"/>
                        <w:left w:val="none" w:sz="0" w:space="12" w:color="DDDDDD"/>
                        <w:bottom w:val="dotted" w:sz="12" w:space="8" w:color="DFDACC"/>
                        <w:right w:val="none" w:sz="0" w:space="12" w:color="DDDDDD"/>
                      </w:divBdr>
                      <w:divsChild>
                        <w:div w:id="1800144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39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45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6463321">
                          <w:marLeft w:val="0"/>
                          <w:marRight w:val="0"/>
                          <w:marTop w:val="24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77867098">
                  <w:marLeft w:val="0"/>
                  <w:marRight w:val="0"/>
                  <w:marTop w:val="0"/>
                  <w:marBottom w:val="320"/>
                  <w:divBdr>
                    <w:top w:val="single" w:sz="6" w:space="0" w:color="DFDACC"/>
                    <w:left w:val="single" w:sz="36" w:space="0" w:color="DFDACC"/>
                    <w:bottom w:val="single" w:sz="6" w:space="0" w:color="DFDACC"/>
                    <w:right w:val="single" w:sz="6" w:space="0" w:color="DFDACC"/>
                  </w:divBdr>
                  <w:divsChild>
                    <w:div w:id="1131051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8" w:color="DDDDDD"/>
                        <w:left w:val="none" w:sz="0" w:space="12" w:color="DDDDDD"/>
                        <w:bottom w:val="dotted" w:sz="12" w:space="8" w:color="DFDACC"/>
                        <w:right w:val="none" w:sz="0" w:space="12" w:color="DDDDDD"/>
                      </w:divBdr>
                      <w:divsChild>
                        <w:div w:id="9381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850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4331</Words>
  <Characters>4875</Characters>
  <Application>Microsoft Office Word</Application>
  <DocSecurity>0</DocSecurity>
  <Lines>363</Lines>
  <Paragraphs>355</Paragraphs>
  <ScaleCrop>false</ScaleCrop>
  <Company/>
  <LinksUpToDate>false</LinksUpToDate>
  <CharactersWithSpaces>5847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</dc:creator>
  <cp:keywords/>
  <dc:description>審判Word系統版本:1071112-01</dc:description>
  <cp:lastModifiedBy>IPC</cp:lastModifiedBy>
  <cp:revision>2</cp:revision>
  <dcterms:created xsi:type="dcterms:W3CDTF">2019-09-26T02:21:00Z</dcterms:created>
  <dcterms:modified xsi:type="dcterms:W3CDTF">2019-09-26T02:22:00Z</dcterms:modified>
</cp:coreProperties>
</file>