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96289" w:rsidRDefault="002A4E1E">
      <w:pPr>
        <w:rPr>
          <w:rFonts w:ascii="標楷體" w:eastAsia="標楷體" w:hAnsi="標楷體" w:hint="eastAsia"/>
        </w:rPr>
      </w:pPr>
      <w:r>
        <w:rPr>
          <w:rFonts w:ascii="標楷體" w:eastAsia="標楷體" w:hAnsi="標楷體" w:hint="eastAsia"/>
        </w:rPr>
        <w:t>附表1</w:t>
      </w:r>
    </w:p>
    <w:tbl>
      <w:tblPr>
        <w:tblStyle w:val="a3"/>
        <w:tblW w:w="0" w:type="auto"/>
        <w:tblLook w:val="04A0"/>
      </w:tblPr>
      <w:tblGrid>
        <w:gridCol w:w="938"/>
        <w:gridCol w:w="1914"/>
        <w:gridCol w:w="1896"/>
        <w:gridCol w:w="2256"/>
        <w:gridCol w:w="1518"/>
      </w:tblGrid>
      <w:tr w:rsidR="002A4E1E" w:rsidTr="009B6CBF">
        <w:tc>
          <w:tcPr>
            <w:tcW w:w="1101" w:type="dxa"/>
          </w:tcPr>
          <w:p w:rsidR="002A4E1E" w:rsidRDefault="002A4E1E" w:rsidP="009B6CBF">
            <w:pPr>
              <w:rPr>
                <w:rFonts w:ascii="標楷體" w:eastAsia="標楷體" w:hAnsi="標楷體"/>
              </w:rPr>
            </w:pPr>
            <w:bookmarkStart w:id="0" w:name="_GoBack"/>
            <w:bookmarkEnd w:id="0"/>
            <w:r>
              <w:rPr>
                <w:rFonts w:ascii="標楷體" w:eastAsia="標楷體" w:hAnsi="標楷體" w:hint="eastAsia"/>
              </w:rPr>
              <w:t>編號</w:t>
            </w:r>
          </w:p>
        </w:tc>
        <w:tc>
          <w:tcPr>
            <w:tcW w:w="2243" w:type="dxa"/>
          </w:tcPr>
          <w:p w:rsidR="002A4E1E" w:rsidRDefault="002A4E1E" w:rsidP="009B6CBF">
            <w:pPr>
              <w:rPr>
                <w:rFonts w:ascii="標楷體" w:eastAsia="標楷體" w:hAnsi="標楷體"/>
              </w:rPr>
            </w:pPr>
            <w:r>
              <w:rPr>
                <w:rFonts w:ascii="標楷體" w:eastAsia="標楷體" w:hAnsi="標楷體" w:hint="eastAsia"/>
              </w:rPr>
              <w:t>證據名稱</w:t>
            </w:r>
          </w:p>
        </w:tc>
        <w:tc>
          <w:tcPr>
            <w:tcW w:w="1672" w:type="dxa"/>
          </w:tcPr>
          <w:p w:rsidR="002A4E1E" w:rsidRDefault="002A4E1E" w:rsidP="009B6CBF">
            <w:pPr>
              <w:rPr>
                <w:rFonts w:ascii="標楷體" w:eastAsia="標楷體" w:hAnsi="標楷體"/>
              </w:rPr>
            </w:pPr>
            <w:r>
              <w:rPr>
                <w:rFonts w:ascii="標楷體" w:eastAsia="標楷體" w:hAnsi="標楷體" w:hint="eastAsia"/>
              </w:rPr>
              <w:t>待證事實</w:t>
            </w:r>
          </w:p>
        </w:tc>
        <w:tc>
          <w:tcPr>
            <w:tcW w:w="1673" w:type="dxa"/>
          </w:tcPr>
          <w:p w:rsidR="002A4E1E" w:rsidRDefault="002A4E1E" w:rsidP="009B6CBF">
            <w:pPr>
              <w:rPr>
                <w:rFonts w:ascii="標楷體" w:eastAsia="標楷體" w:hAnsi="標楷體"/>
              </w:rPr>
            </w:pPr>
            <w:r>
              <w:rPr>
                <w:rFonts w:ascii="標楷體" w:eastAsia="標楷體" w:hAnsi="標楷體" w:hint="eastAsia"/>
              </w:rPr>
              <w:t>證據時間標示</w:t>
            </w:r>
          </w:p>
        </w:tc>
        <w:tc>
          <w:tcPr>
            <w:tcW w:w="1673" w:type="dxa"/>
          </w:tcPr>
          <w:p w:rsidR="002A4E1E" w:rsidRDefault="002A4E1E" w:rsidP="009B6CBF">
            <w:pPr>
              <w:rPr>
                <w:rFonts w:ascii="標楷體" w:eastAsia="標楷體" w:hAnsi="標楷體"/>
              </w:rPr>
            </w:pPr>
            <w:r>
              <w:rPr>
                <w:rFonts w:ascii="標楷體" w:eastAsia="標楷體" w:hAnsi="標楷體" w:hint="eastAsia"/>
              </w:rPr>
              <w:t>卷證出處</w:t>
            </w:r>
          </w:p>
        </w:tc>
      </w:tr>
      <w:tr w:rsidR="002A4E1E" w:rsidTr="009B6CBF">
        <w:tc>
          <w:tcPr>
            <w:tcW w:w="1101" w:type="dxa"/>
          </w:tcPr>
          <w:p w:rsidR="002A4E1E" w:rsidRDefault="002A4E1E" w:rsidP="009B6CBF">
            <w:pPr>
              <w:rPr>
                <w:rFonts w:ascii="標楷體" w:eastAsia="標楷體" w:hAnsi="標楷體"/>
              </w:rPr>
            </w:pPr>
            <w:r>
              <w:rPr>
                <w:rFonts w:ascii="標楷體" w:eastAsia="標楷體" w:hAnsi="標楷體" w:hint="eastAsia"/>
              </w:rPr>
              <w:t>原證1</w:t>
            </w:r>
          </w:p>
        </w:tc>
        <w:tc>
          <w:tcPr>
            <w:tcW w:w="2243" w:type="dxa"/>
          </w:tcPr>
          <w:p w:rsidR="002A4E1E" w:rsidRDefault="002A4E1E" w:rsidP="009B6CBF">
            <w:pPr>
              <w:rPr>
                <w:rFonts w:ascii="標楷體" w:eastAsia="標楷體" w:hAnsi="標楷體"/>
              </w:rPr>
            </w:pPr>
            <w:r>
              <w:rPr>
                <w:rFonts w:ascii="標楷體" w:eastAsia="標楷體" w:hAnsi="標楷體" w:hint="eastAsia"/>
              </w:rPr>
              <w:t>商標授權使用契約書</w:t>
            </w:r>
          </w:p>
        </w:tc>
        <w:tc>
          <w:tcPr>
            <w:tcW w:w="1672" w:type="dxa"/>
          </w:tcPr>
          <w:p w:rsidR="002A4E1E" w:rsidRDefault="002A4E1E" w:rsidP="009B6CBF">
            <w:pPr>
              <w:rPr>
                <w:rFonts w:ascii="標楷體" w:eastAsia="標楷體" w:hAnsi="標楷體"/>
              </w:rPr>
            </w:pPr>
            <w:r>
              <w:rPr>
                <w:rFonts w:ascii="標楷體" w:eastAsia="標楷體" w:hAnsi="標楷體" w:hint="eastAsia"/>
              </w:rPr>
              <w:t>系爭商標權利人畢卡索公司與曾玉珠於100年5月28日簽定商標授權契約書授權系爭商標商品之設計開發、生產製造及銷售等事宜，授權期間為100年6月8日至105年10月10日止，權利金每年24,000元合計權利金總額為122,165元，並經畢卡索公司於同日收受該筆權利金。</w:t>
            </w:r>
          </w:p>
        </w:tc>
        <w:tc>
          <w:tcPr>
            <w:tcW w:w="1673" w:type="dxa"/>
          </w:tcPr>
          <w:p w:rsidR="002A4E1E" w:rsidRDefault="002A4E1E" w:rsidP="009B6CBF">
            <w:pPr>
              <w:rPr>
                <w:rFonts w:ascii="標楷體" w:eastAsia="標楷體" w:hAnsi="標楷體"/>
              </w:rPr>
            </w:pPr>
            <w:r>
              <w:rPr>
                <w:rFonts w:ascii="標楷體" w:eastAsia="標楷體" w:hAnsi="標楷體" w:hint="eastAsia"/>
              </w:rPr>
              <w:t>商標授權使用契約書之簽約日為100年5月28日。</w:t>
            </w:r>
          </w:p>
        </w:tc>
        <w:tc>
          <w:tcPr>
            <w:tcW w:w="1673" w:type="dxa"/>
          </w:tcPr>
          <w:p w:rsidR="002A4E1E" w:rsidRDefault="002A4E1E" w:rsidP="009B6CBF">
            <w:pPr>
              <w:rPr>
                <w:rFonts w:ascii="標楷體" w:eastAsia="標楷體" w:hAnsi="標楷體"/>
              </w:rPr>
            </w:pPr>
            <w:r>
              <w:rPr>
                <w:rFonts w:ascii="標楷體" w:eastAsia="標楷體" w:hAnsi="標楷體" w:hint="eastAsia"/>
              </w:rPr>
              <w:t>本院前審卷一第32頁正面、反面。</w:t>
            </w:r>
          </w:p>
        </w:tc>
      </w:tr>
      <w:tr w:rsidR="002A4E1E" w:rsidTr="009B6CBF">
        <w:tc>
          <w:tcPr>
            <w:tcW w:w="1101" w:type="dxa"/>
          </w:tcPr>
          <w:p w:rsidR="002A4E1E" w:rsidRDefault="002A4E1E" w:rsidP="009B6CBF">
            <w:pPr>
              <w:rPr>
                <w:rFonts w:ascii="標楷體" w:eastAsia="標楷體" w:hAnsi="標楷體"/>
              </w:rPr>
            </w:pPr>
            <w:r>
              <w:rPr>
                <w:rFonts w:ascii="標楷體" w:eastAsia="標楷體" w:hAnsi="標楷體" w:hint="eastAsia"/>
              </w:rPr>
              <w:t>原證2</w:t>
            </w:r>
          </w:p>
        </w:tc>
        <w:tc>
          <w:tcPr>
            <w:tcW w:w="2243" w:type="dxa"/>
          </w:tcPr>
          <w:p w:rsidR="002A4E1E" w:rsidRDefault="002A4E1E" w:rsidP="009B6CBF">
            <w:pPr>
              <w:rPr>
                <w:rFonts w:ascii="標楷體" w:eastAsia="標楷體" w:hAnsi="標楷體"/>
              </w:rPr>
            </w:pPr>
            <w:r>
              <w:rPr>
                <w:rFonts w:ascii="標楷體" w:eastAsia="標楷體" w:hAnsi="標楷體" w:hint="eastAsia"/>
              </w:rPr>
              <w:t>曾玉珠與競爭力公司99年7月至及10月間往來電子郵件及檢附附件</w:t>
            </w:r>
          </w:p>
        </w:tc>
        <w:tc>
          <w:tcPr>
            <w:tcW w:w="1672" w:type="dxa"/>
          </w:tcPr>
          <w:p w:rsidR="002A4E1E" w:rsidRDefault="002A4E1E" w:rsidP="009B6CBF">
            <w:pPr>
              <w:rPr>
                <w:rFonts w:ascii="標楷體" w:eastAsia="標楷體" w:hAnsi="標楷體"/>
              </w:rPr>
            </w:pPr>
            <w:r w:rsidRPr="003C666D">
              <w:rPr>
                <w:rFonts w:ascii="標楷體" w:eastAsia="標楷體" w:hAnsi="標楷體" w:hint="eastAsia"/>
              </w:rPr>
              <w:t>曾玉珠於</w:t>
            </w:r>
            <w:r w:rsidRPr="003C666D">
              <w:rPr>
                <w:rFonts w:ascii="標楷體" w:eastAsia="標楷體" w:hAnsi="標楷體"/>
              </w:rPr>
              <w:t>99年7月</w:t>
            </w:r>
            <w:r>
              <w:rPr>
                <w:rFonts w:ascii="標楷體" w:eastAsia="標楷體" w:hAnsi="標楷體"/>
              </w:rPr>
              <w:t>13日、7月29日</w:t>
            </w:r>
            <w:r>
              <w:rPr>
                <w:rFonts w:ascii="標楷體" w:eastAsia="標楷體" w:hAnsi="標楷體" w:hint="eastAsia"/>
              </w:rPr>
              <w:t>、</w:t>
            </w:r>
            <w:r w:rsidRPr="003C666D">
              <w:rPr>
                <w:rFonts w:ascii="標楷體" w:eastAsia="標楷體" w:hAnsi="標楷體"/>
              </w:rPr>
              <w:t>7月30日</w:t>
            </w:r>
            <w:r>
              <w:rPr>
                <w:rFonts w:ascii="標楷體" w:eastAsia="標楷體" w:hAnsi="標楷體" w:hint="eastAsia"/>
              </w:rPr>
              <w:t>、8月30日、9月10日及10月15日</w:t>
            </w:r>
            <w:r w:rsidRPr="003C666D">
              <w:rPr>
                <w:rFonts w:ascii="標楷體" w:eastAsia="標楷體" w:hAnsi="標楷體"/>
              </w:rPr>
              <w:t>與競爭力公司承辦人黃莉晴討論畢卡索</w:t>
            </w:r>
            <w:r w:rsidRPr="003C666D">
              <w:rPr>
                <w:rFonts w:ascii="標楷體" w:eastAsia="標楷體" w:hAnsi="標楷體" w:hint="eastAsia"/>
              </w:rPr>
              <w:t>手提袋</w:t>
            </w:r>
            <w:r w:rsidRPr="00AC4D95">
              <w:rPr>
                <w:rFonts w:ascii="標楷體" w:eastAsia="標楷體" w:hAnsi="標楷體" w:hint="eastAsia"/>
              </w:rPr>
              <w:t>、隔離霜</w:t>
            </w:r>
            <w:r w:rsidRPr="003C666D">
              <w:rPr>
                <w:rFonts w:ascii="標楷體" w:eastAsia="標楷體" w:hAnsi="標楷體" w:hint="eastAsia"/>
              </w:rPr>
              <w:t>瓶器</w:t>
            </w:r>
            <w:r>
              <w:rPr>
                <w:rFonts w:ascii="標楷體" w:eastAsia="標楷體" w:hAnsi="標楷體" w:hint="eastAsia"/>
              </w:rPr>
              <w:t>、</w:t>
            </w:r>
            <w:r w:rsidRPr="00181BE7">
              <w:rPr>
                <w:rFonts w:ascii="標楷體" w:eastAsia="標楷體" w:hAnsi="標楷體" w:hint="eastAsia"/>
              </w:rPr>
              <w:t>彩盒</w:t>
            </w:r>
            <w:r w:rsidRPr="003C666D">
              <w:rPr>
                <w:rFonts w:ascii="標楷體" w:eastAsia="標楷體" w:hAnsi="標楷體" w:hint="eastAsia"/>
              </w:rPr>
              <w:t>設計製作</w:t>
            </w:r>
            <w:r>
              <w:rPr>
                <w:rFonts w:ascii="標楷體" w:eastAsia="標楷體" w:hAnsi="標楷體" w:hint="eastAsia"/>
              </w:rPr>
              <w:t>及產品拍照</w:t>
            </w:r>
            <w:r w:rsidRPr="003C666D">
              <w:rPr>
                <w:rFonts w:ascii="標楷體" w:eastAsia="標楷體" w:hAnsi="標楷體" w:hint="eastAsia"/>
              </w:rPr>
              <w:t>事宜。</w:t>
            </w:r>
          </w:p>
          <w:p w:rsidR="002A4E1E" w:rsidRDefault="002A4E1E" w:rsidP="009B6CBF">
            <w:pPr>
              <w:rPr>
                <w:rFonts w:ascii="標楷體" w:eastAsia="標楷體" w:hAnsi="標楷體"/>
              </w:rPr>
            </w:pPr>
            <w:r w:rsidRPr="003C666D">
              <w:rPr>
                <w:rFonts w:ascii="標楷體" w:eastAsia="標楷體" w:hAnsi="標楷體" w:hint="eastAsia"/>
              </w:rPr>
              <w:t>競爭力公司2010年7月21日報價單記載品名「高效左旋</w:t>
            </w:r>
            <w:r>
              <w:rPr>
                <w:rFonts w:ascii="標楷體" w:eastAsia="標楷體" w:hAnsi="標楷體"/>
              </w:rPr>
              <w:t>C+E精華液、</w:t>
            </w:r>
            <w:r>
              <w:rPr>
                <w:rFonts w:ascii="標楷體" w:eastAsia="標楷體" w:hAnsi="標楷體" w:hint="eastAsia"/>
              </w:rPr>
              <w:t>玻尿酸</w:t>
            </w:r>
            <w:r>
              <w:rPr>
                <w:rFonts w:ascii="標楷體" w:eastAsia="標楷體" w:hAnsi="標楷體"/>
              </w:rPr>
              <w:t>B5精華</w:t>
            </w:r>
            <w:r>
              <w:rPr>
                <w:rFonts w:ascii="標楷體" w:eastAsia="標楷體" w:hAnsi="標楷體"/>
              </w:rPr>
              <w:lastRenderedPageBreak/>
              <w:t>液、無</w:t>
            </w:r>
            <w:r>
              <w:rPr>
                <w:rFonts w:ascii="標楷體" w:eastAsia="標楷體" w:hAnsi="標楷體" w:hint="eastAsia"/>
              </w:rPr>
              <w:t>瑕透亮保濕隔離霜、手提帶、</w:t>
            </w:r>
            <w:r>
              <w:rPr>
                <w:rFonts w:ascii="標楷體" w:eastAsia="標楷體" w:hAnsi="標楷體"/>
              </w:rPr>
              <w:t>LED唇蜜彩盒</w:t>
            </w:r>
            <w:r>
              <w:rPr>
                <w:rFonts w:ascii="標楷體" w:eastAsia="標楷體" w:hAnsi="標楷體" w:hint="eastAsia"/>
              </w:rPr>
              <w:t>」總計</w:t>
            </w:r>
            <w:r>
              <w:rPr>
                <w:rFonts w:ascii="標楷體" w:eastAsia="標楷體" w:hAnsi="標楷體"/>
              </w:rPr>
              <w:t>335,500元</w:t>
            </w:r>
            <w:r>
              <w:rPr>
                <w:rFonts w:ascii="標楷體" w:eastAsia="標楷體" w:hAnsi="標楷體" w:hint="eastAsia"/>
              </w:rPr>
              <w:t>、</w:t>
            </w:r>
            <w:r>
              <w:rPr>
                <w:rFonts w:ascii="標楷體" w:eastAsia="標楷體" w:hAnsi="標楷體"/>
              </w:rPr>
              <w:t>8月10日</w:t>
            </w:r>
            <w:r w:rsidRPr="00AC4D95">
              <w:rPr>
                <w:rFonts w:ascii="標楷體" w:eastAsia="標楷體" w:hAnsi="標楷體" w:hint="eastAsia"/>
              </w:rPr>
              <w:t>請款</w:t>
            </w:r>
            <w:r w:rsidRPr="003C666D">
              <w:rPr>
                <w:rFonts w:ascii="標楷體" w:eastAsia="標楷體" w:hAnsi="標楷體" w:hint="eastAsia"/>
              </w:rPr>
              <w:t>單品名記載「無瑕透亮保濕隔離霜瓶器、LED唇蜜彩盒」總計</w:t>
            </w:r>
            <w:r>
              <w:rPr>
                <w:rFonts w:ascii="標楷體" w:eastAsia="標楷體" w:hAnsi="標楷體"/>
              </w:rPr>
              <w:t>58,000元</w:t>
            </w:r>
            <w:r>
              <w:rPr>
                <w:rFonts w:ascii="標楷體" w:eastAsia="標楷體" w:hAnsi="標楷體" w:hint="eastAsia"/>
              </w:rPr>
              <w:t>及</w:t>
            </w:r>
            <w:r>
              <w:rPr>
                <w:rFonts w:ascii="標楷體" w:eastAsia="標楷體" w:hAnsi="標楷體"/>
              </w:rPr>
              <w:t>8月30日報價單</w:t>
            </w:r>
            <w:r>
              <w:rPr>
                <w:rFonts w:ascii="標楷體" w:eastAsia="標楷體" w:hAnsi="標楷體" w:hint="eastAsia"/>
              </w:rPr>
              <w:t>品名記載「無瑕透亮保濕隔離霜內料」合計</w:t>
            </w:r>
            <w:r>
              <w:rPr>
                <w:rFonts w:ascii="標楷體" w:eastAsia="標楷體" w:hAnsi="標楷體"/>
              </w:rPr>
              <w:t>1800元。</w:t>
            </w:r>
          </w:p>
        </w:tc>
        <w:tc>
          <w:tcPr>
            <w:tcW w:w="1673" w:type="dxa"/>
          </w:tcPr>
          <w:p w:rsidR="002A4E1E" w:rsidRPr="00915A93" w:rsidRDefault="002A4E1E" w:rsidP="009B6CBF">
            <w:pPr>
              <w:pStyle w:val="a8"/>
              <w:numPr>
                <w:ilvl w:val="0"/>
                <w:numId w:val="1"/>
              </w:numPr>
              <w:ind w:leftChars="0"/>
              <w:rPr>
                <w:rFonts w:ascii="標楷體" w:eastAsia="標楷體" w:hAnsi="標楷體"/>
              </w:rPr>
            </w:pPr>
            <w:r w:rsidRPr="00915A93">
              <w:rPr>
                <w:rFonts w:ascii="標楷體" w:eastAsia="標楷體" w:hAnsi="標楷體" w:hint="eastAsia"/>
              </w:rPr>
              <w:lastRenderedPageBreak/>
              <w:t>曾玉珠於</w:t>
            </w:r>
            <w:r w:rsidRPr="00915A93">
              <w:rPr>
                <w:rFonts w:ascii="標楷體" w:eastAsia="標楷體" w:hAnsi="標楷體"/>
              </w:rPr>
              <w:t>99年7月13日</w:t>
            </w:r>
            <w:r w:rsidRPr="00915A93">
              <w:rPr>
                <w:rFonts w:ascii="標楷體" w:eastAsia="標楷體" w:hAnsi="標楷體" w:hint="eastAsia"/>
              </w:rPr>
              <w:t>、</w:t>
            </w:r>
            <w:r w:rsidRPr="00915A93">
              <w:rPr>
                <w:rFonts w:ascii="標楷體" w:eastAsia="標楷體" w:hAnsi="標楷體"/>
              </w:rPr>
              <w:t>7月29日</w:t>
            </w:r>
            <w:r w:rsidRPr="00915A93">
              <w:rPr>
                <w:rFonts w:ascii="標楷體" w:eastAsia="標楷體" w:hAnsi="標楷體" w:hint="eastAsia"/>
              </w:rPr>
              <w:t>、</w:t>
            </w:r>
            <w:r w:rsidRPr="00915A93">
              <w:rPr>
                <w:rFonts w:ascii="標楷體" w:eastAsia="標楷體" w:hAnsi="標楷體"/>
              </w:rPr>
              <w:t>7月30日</w:t>
            </w:r>
            <w:r w:rsidRPr="00915A93">
              <w:rPr>
                <w:rFonts w:ascii="標楷體" w:eastAsia="標楷體" w:hAnsi="標楷體" w:hint="eastAsia"/>
              </w:rPr>
              <w:t>、</w:t>
            </w:r>
            <w:r w:rsidRPr="005632E8">
              <w:rPr>
                <w:rFonts w:ascii="標楷體" w:eastAsia="標楷體" w:hAnsi="標楷體"/>
              </w:rPr>
              <w:t>9月10日及10月15</w:t>
            </w:r>
            <w:r w:rsidRPr="005632E8">
              <w:rPr>
                <w:rFonts w:ascii="標楷體" w:eastAsia="標楷體" w:hAnsi="標楷體" w:hint="eastAsia"/>
              </w:rPr>
              <w:t>日</w:t>
            </w:r>
            <w:r w:rsidRPr="00915A93">
              <w:rPr>
                <w:rFonts w:ascii="標楷體" w:eastAsia="標楷體" w:hAnsi="標楷體" w:hint="eastAsia"/>
              </w:rPr>
              <w:t>與競爭力公司承辦人黃莉晴電子郵件。</w:t>
            </w:r>
          </w:p>
          <w:p w:rsidR="002A4E1E" w:rsidRPr="00915A93" w:rsidRDefault="002A4E1E" w:rsidP="009B6CBF">
            <w:pPr>
              <w:pStyle w:val="a8"/>
              <w:numPr>
                <w:ilvl w:val="0"/>
                <w:numId w:val="1"/>
              </w:numPr>
              <w:ind w:leftChars="0"/>
              <w:rPr>
                <w:rFonts w:ascii="標楷體" w:eastAsia="標楷體" w:hAnsi="標楷體"/>
              </w:rPr>
            </w:pPr>
            <w:r w:rsidRPr="00915A93">
              <w:rPr>
                <w:rFonts w:ascii="標楷體" w:eastAsia="標楷體" w:hAnsi="標楷體" w:hint="eastAsia"/>
              </w:rPr>
              <w:t>競爭力公司於</w:t>
            </w:r>
            <w:r w:rsidRPr="005632E8">
              <w:rPr>
                <w:rFonts w:ascii="標楷體" w:eastAsia="標楷體" w:hAnsi="標楷體"/>
              </w:rPr>
              <w:t>2010年7月21日、8月10日及8月30日</w:t>
            </w:r>
            <w:r w:rsidRPr="00915A93">
              <w:rPr>
                <w:rFonts w:ascii="標楷體" w:eastAsia="標楷體" w:hAnsi="標楷體" w:hint="eastAsia"/>
              </w:rPr>
              <w:t>報價單及</w:t>
            </w:r>
            <w:r w:rsidRPr="00AC4D95">
              <w:rPr>
                <w:rFonts w:ascii="標楷體" w:eastAsia="標楷體" w:hAnsi="標楷體" w:hint="eastAsia"/>
              </w:rPr>
              <w:t>請款單</w:t>
            </w:r>
            <w:r w:rsidRPr="00915A93">
              <w:rPr>
                <w:rFonts w:ascii="標楷體" w:eastAsia="標楷體" w:hAnsi="標楷體" w:hint="eastAsia"/>
              </w:rPr>
              <w:t>。</w:t>
            </w:r>
          </w:p>
        </w:tc>
        <w:tc>
          <w:tcPr>
            <w:tcW w:w="1673" w:type="dxa"/>
          </w:tcPr>
          <w:p w:rsidR="002A4E1E" w:rsidRPr="007337E2" w:rsidRDefault="002A4E1E" w:rsidP="009B6CBF">
            <w:pPr>
              <w:pStyle w:val="a8"/>
              <w:numPr>
                <w:ilvl w:val="0"/>
                <w:numId w:val="9"/>
              </w:numPr>
              <w:ind w:leftChars="0"/>
              <w:rPr>
                <w:rFonts w:ascii="標楷體" w:eastAsia="標楷體" w:hAnsi="標楷體"/>
              </w:rPr>
            </w:pPr>
            <w:r>
              <w:rPr>
                <w:rFonts w:ascii="標楷體" w:eastAsia="標楷體" w:hAnsi="標楷體" w:hint="eastAsia"/>
              </w:rPr>
              <w:t>本院前審卷一</w:t>
            </w:r>
            <w:r w:rsidRPr="007337E2">
              <w:rPr>
                <w:rFonts w:ascii="標楷體" w:eastAsia="標楷體" w:hAnsi="標楷體" w:hint="eastAsia"/>
              </w:rPr>
              <w:t>第</w:t>
            </w:r>
            <w:r w:rsidRPr="007337E2">
              <w:rPr>
                <w:rFonts w:ascii="標楷體" w:eastAsia="標楷體" w:hAnsi="標楷體"/>
              </w:rPr>
              <w:t>33頁</w:t>
            </w:r>
            <w:r w:rsidRPr="007337E2">
              <w:rPr>
                <w:rFonts w:ascii="標楷體" w:eastAsia="標楷體" w:hAnsi="標楷體" w:hint="eastAsia"/>
              </w:rPr>
              <w:t>至第</w:t>
            </w:r>
            <w:r w:rsidRPr="007337E2">
              <w:rPr>
                <w:rFonts w:ascii="標楷體" w:eastAsia="標楷體" w:hAnsi="標楷體"/>
              </w:rPr>
              <w:t>3</w:t>
            </w:r>
            <w:r w:rsidRPr="00AC4D95">
              <w:rPr>
                <w:rFonts w:ascii="標楷體" w:eastAsia="標楷體" w:hAnsi="標楷體"/>
              </w:rPr>
              <w:t>4</w:t>
            </w:r>
            <w:r w:rsidRPr="007337E2">
              <w:rPr>
                <w:rFonts w:ascii="標楷體" w:eastAsia="標楷體" w:hAnsi="標楷體"/>
              </w:rPr>
              <w:t>頁</w:t>
            </w:r>
            <w:r w:rsidRPr="00AC4D95">
              <w:rPr>
                <w:rFonts w:ascii="標楷體" w:eastAsia="標楷體" w:hAnsi="標楷體" w:hint="eastAsia"/>
              </w:rPr>
              <w:t>正面</w:t>
            </w:r>
            <w:r w:rsidRPr="007337E2">
              <w:rPr>
                <w:rFonts w:ascii="標楷體" w:eastAsia="標楷體" w:hAnsi="標楷體"/>
              </w:rPr>
              <w:t>；第35頁反面</w:t>
            </w:r>
            <w:r w:rsidRPr="00AC4D95">
              <w:rPr>
                <w:rFonts w:ascii="標楷體" w:eastAsia="標楷體" w:hAnsi="標楷體" w:hint="eastAsia"/>
              </w:rPr>
              <w:t>至</w:t>
            </w:r>
            <w:r w:rsidRPr="007337E2">
              <w:rPr>
                <w:rFonts w:ascii="標楷體" w:eastAsia="標楷體" w:hAnsi="標楷體"/>
              </w:rPr>
              <w:t>第38頁</w:t>
            </w:r>
            <w:r w:rsidRPr="00AC4D95">
              <w:rPr>
                <w:rFonts w:ascii="標楷體" w:eastAsia="標楷體" w:hAnsi="標楷體" w:hint="eastAsia"/>
              </w:rPr>
              <w:t>正面；</w:t>
            </w:r>
            <w:r w:rsidRPr="007337E2">
              <w:rPr>
                <w:rFonts w:ascii="標楷體" w:eastAsia="標楷體" w:hAnsi="標楷體" w:hint="eastAsia"/>
              </w:rPr>
              <w:t>第</w:t>
            </w:r>
            <w:r w:rsidRPr="007337E2">
              <w:rPr>
                <w:rFonts w:ascii="標楷體" w:eastAsia="標楷體" w:hAnsi="標楷體"/>
              </w:rPr>
              <w:t>41頁；第</w:t>
            </w:r>
            <w:r w:rsidRPr="00AC4D95">
              <w:rPr>
                <w:rFonts w:ascii="標楷體" w:eastAsia="標楷體" w:hAnsi="標楷體"/>
              </w:rPr>
              <w:t>42頁</w:t>
            </w:r>
            <w:r w:rsidRPr="007337E2">
              <w:rPr>
                <w:rFonts w:ascii="標楷體" w:eastAsia="標楷體" w:hAnsi="標楷體"/>
              </w:rPr>
              <w:t>至第46頁。</w:t>
            </w:r>
          </w:p>
          <w:p w:rsidR="002A4E1E" w:rsidRPr="007337E2" w:rsidRDefault="002A4E1E" w:rsidP="009B6CBF">
            <w:pPr>
              <w:pStyle w:val="a8"/>
              <w:numPr>
                <w:ilvl w:val="0"/>
                <w:numId w:val="9"/>
              </w:numPr>
              <w:ind w:leftChars="0"/>
              <w:rPr>
                <w:rFonts w:ascii="標楷體" w:eastAsia="標楷體" w:hAnsi="標楷體"/>
              </w:rPr>
            </w:pPr>
            <w:r>
              <w:rPr>
                <w:rFonts w:ascii="標楷體" w:eastAsia="標楷體" w:hAnsi="標楷體" w:hint="eastAsia"/>
              </w:rPr>
              <w:t>本院前審卷一</w:t>
            </w:r>
            <w:r w:rsidRPr="007337E2">
              <w:rPr>
                <w:rFonts w:ascii="標楷體" w:eastAsia="標楷體" w:hAnsi="標楷體" w:hint="eastAsia"/>
              </w:rPr>
              <w:t>第</w:t>
            </w:r>
            <w:r w:rsidRPr="00AC4D95">
              <w:rPr>
                <w:rFonts w:ascii="標楷體" w:eastAsia="標楷體" w:hAnsi="標楷體"/>
              </w:rPr>
              <w:t>34</w:t>
            </w:r>
            <w:r w:rsidRPr="00AC4D95">
              <w:rPr>
                <w:rFonts w:ascii="標楷體" w:eastAsia="標楷體" w:hAnsi="標楷體" w:hint="eastAsia"/>
              </w:rPr>
              <w:t>反面至</w:t>
            </w:r>
            <w:r w:rsidRPr="007337E2">
              <w:rPr>
                <w:rFonts w:ascii="標楷體" w:eastAsia="標楷體" w:hAnsi="標楷體"/>
              </w:rPr>
              <w:t>35頁</w:t>
            </w:r>
            <w:r w:rsidRPr="007337E2">
              <w:rPr>
                <w:rFonts w:ascii="標楷體" w:eastAsia="標楷體" w:hAnsi="標楷體" w:hint="eastAsia"/>
              </w:rPr>
              <w:t>正</w:t>
            </w:r>
            <w:r w:rsidRPr="007337E2">
              <w:rPr>
                <w:rFonts w:ascii="標楷體" w:eastAsia="標楷體" w:hAnsi="標楷體" w:hint="eastAsia"/>
              </w:rPr>
              <w:lastRenderedPageBreak/>
              <w:t>面；第</w:t>
            </w:r>
            <w:r w:rsidRPr="00AC4D95">
              <w:rPr>
                <w:rFonts w:ascii="標楷體" w:eastAsia="標楷體" w:hAnsi="標楷體"/>
              </w:rPr>
              <w:t>38</w:t>
            </w:r>
            <w:r w:rsidRPr="007337E2">
              <w:rPr>
                <w:rFonts w:ascii="標楷體" w:eastAsia="標楷體" w:hAnsi="標楷體"/>
              </w:rPr>
              <w:t>頁</w:t>
            </w:r>
            <w:r w:rsidRPr="00AC4D95">
              <w:rPr>
                <w:rFonts w:ascii="標楷體" w:eastAsia="標楷體" w:hAnsi="標楷體" w:hint="eastAsia"/>
              </w:rPr>
              <w:t>反面至</w:t>
            </w:r>
            <w:r w:rsidRPr="007337E2">
              <w:rPr>
                <w:rFonts w:ascii="標楷體" w:eastAsia="標楷體" w:hAnsi="標楷體"/>
              </w:rPr>
              <w:t>第40頁</w:t>
            </w:r>
            <w:r w:rsidRPr="007337E2">
              <w:rPr>
                <w:rFonts w:ascii="標楷體" w:eastAsia="標楷體" w:hAnsi="標楷體" w:hint="eastAsia"/>
              </w:rPr>
              <w:t>正面。</w:t>
            </w:r>
          </w:p>
        </w:tc>
      </w:tr>
      <w:tr w:rsidR="002A4E1E" w:rsidTr="009B6CBF">
        <w:tc>
          <w:tcPr>
            <w:tcW w:w="1101" w:type="dxa"/>
          </w:tcPr>
          <w:p w:rsidR="002A4E1E" w:rsidRDefault="002A4E1E" w:rsidP="009B6CBF">
            <w:pPr>
              <w:rPr>
                <w:rFonts w:ascii="標楷體" w:eastAsia="標楷體" w:hAnsi="標楷體"/>
              </w:rPr>
            </w:pPr>
            <w:r>
              <w:rPr>
                <w:rFonts w:ascii="標楷體" w:eastAsia="標楷體" w:hAnsi="標楷體" w:hint="eastAsia"/>
              </w:rPr>
              <w:lastRenderedPageBreak/>
              <w:t>原證3</w:t>
            </w:r>
          </w:p>
        </w:tc>
        <w:tc>
          <w:tcPr>
            <w:tcW w:w="2243" w:type="dxa"/>
          </w:tcPr>
          <w:p w:rsidR="002A4E1E" w:rsidRDefault="002A4E1E" w:rsidP="009B6CBF">
            <w:pPr>
              <w:rPr>
                <w:rFonts w:ascii="標楷體" w:eastAsia="標楷體" w:hAnsi="標楷體"/>
              </w:rPr>
            </w:pPr>
            <w:r>
              <w:rPr>
                <w:rFonts w:ascii="標楷體" w:eastAsia="標楷體" w:hAnsi="標楷體" w:hint="eastAsia"/>
              </w:rPr>
              <w:t>曾玉珠與浩得公司102年及103年間進貨及付款證明</w:t>
            </w:r>
          </w:p>
        </w:tc>
        <w:tc>
          <w:tcPr>
            <w:tcW w:w="1672" w:type="dxa"/>
          </w:tcPr>
          <w:p w:rsidR="002A4E1E" w:rsidRDefault="002A4E1E" w:rsidP="009B6CBF">
            <w:pPr>
              <w:rPr>
                <w:rFonts w:ascii="標楷體" w:eastAsia="標楷體" w:hAnsi="標楷體"/>
              </w:rPr>
            </w:pPr>
            <w:r w:rsidRPr="002E2945">
              <w:rPr>
                <w:rFonts w:ascii="標楷體" w:eastAsia="標楷體" w:hAnsi="標楷體" w:hint="eastAsia"/>
              </w:rPr>
              <w:t>曾玉珠向浩得公司採購進貨系爭商標商品之出貨單</w:t>
            </w:r>
            <w:r>
              <w:rPr>
                <w:rFonts w:ascii="標楷體" w:eastAsia="標楷體" w:hAnsi="標楷體" w:hint="eastAsia"/>
              </w:rPr>
              <w:t>、估價單</w:t>
            </w:r>
            <w:r w:rsidRPr="002E2945">
              <w:rPr>
                <w:rFonts w:ascii="標楷體" w:eastAsia="標楷體" w:hAnsi="標楷體" w:hint="eastAsia"/>
              </w:rPr>
              <w:t>及付款證明、浩得公司向翊騰印刷企業有限公司購買貼紙及向昶融企業有限公司購買瓶器送貨單</w:t>
            </w:r>
            <w:r>
              <w:rPr>
                <w:rFonts w:ascii="標楷體" w:eastAsia="標楷體" w:hAnsi="標楷體" w:hint="eastAsia"/>
              </w:rPr>
              <w:t>、</w:t>
            </w:r>
            <w:r w:rsidRPr="002E2945">
              <w:rPr>
                <w:rFonts w:ascii="標楷體" w:eastAsia="標楷體" w:hAnsi="標楷體" w:hint="eastAsia"/>
              </w:rPr>
              <w:t>報價單</w:t>
            </w:r>
            <w:r>
              <w:rPr>
                <w:rFonts w:ascii="標楷體" w:eastAsia="標楷體" w:hAnsi="標楷體" w:hint="eastAsia"/>
              </w:rPr>
              <w:t>及送貨簽收單：</w:t>
            </w:r>
          </w:p>
          <w:p w:rsidR="002A4E1E" w:rsidRPr="002E2945" w:rsidRDefault="002A4E1E" w:rsidP="009B6CBF">
            <w:pPr>
              <w:rPr>
                <w:rFonts w:ascii="標楷體" w:eastAsia="標楷體" w:hAnsi="標楷體"/>
                <w:u w:val="single"/>
              </w:rPr>
            </w:pPr>
            <w:r w:rsidRPr="002E2945">
              <w:rPr>
                <w:rFonts w:ascii="標楷體" w:eastAsia="標楷體" w:hAnsi="標楷體" w:hint="eastAsia"/>
                <w:u w:val="single"/>
              </w:rPr>
              <w:t>浩得公司出貨單部分：</w:t>
            </w:r>
          </w:p>
          <w:p w:rsidR="002A4E1E" w:rsidRPr="007374A7" w:rsidRDefault="002A4E1E" w:rsidP="009B6CBF">
            <w:pPr>
              <w:rPr>
                <w:rFonts w:ascii="標楷體" w:eastAsia="標楷體" w:hAnsi="標楷體"/>
              </w:rPr>
            </w:pPr>
            <w:r>
              <w:rPr>
                <w:rFonts w:ascii="標楷體" w:eastAsia="標楷體" w:hAnsi="標楷體"/>
              </w:rPr>
              <w:t>102年4月10日出貨單(編號005340)、102年4月10日出貨單(編號005341)</w:t>
            </w:r>
            <w:r>
              <w:rPr>
                <w:rFonts w:ascii="標楷體" w:eastAsia="標楷體" w:hAnsi="標楷體" w:hint="eastAsia"/>
              </w:rPr>
              <w:t>、</w:t>
            </w:r>
            <w:r>
              <w:rPr>
                <w:rFonts w:ascii="標楷體" w:eastAsia="標楷體" w:hAnsi="標楷體"/>
              </w:rPr>
              <w:t>102年4月15日出貨單(編號</w:t>
            </w:r>
            <w:r>
              <w:rPr>
                <w:rFonts w:ascii="標楷體" w:eastAsia="標楷體" w:hAnsi="標楷體"/>
              </w:rPr>
              <w:lastRenderedPageBreak/>
              <w:t>005360)</w:t>
            </w:r>
            <w:r w:rsidRPr="002E2945">
              <w:rPr>
                <w:rFonts w:ascii="標楷體" w:eastAsia="標楷體" w:hAnsi="標楷體" w:hint="eastAsia"/>
              </w:rPr>
              <w:t>、</w:t>
            </w:r>
            <w:r w:rsidRPr="007374A7">
              <w:rPr>
                <w:rFonts w:ascii="標楷體" w:eastAsia="標楷體" w:hAnsi="標楷體" w:hint="eastAsia"/>
              </w:rPr>
              <w:t>102年4月</w:t>
            </w:r>
            <w:r>
              <w:rPr>
                <w:rFonts w:ascii="標楷體" w:eastAsia="標楷體" w:hAnsi="標楷體" w:hint="eastAsia"/>
              </w:rPr>
              <w:t>16</w:t>
            </w:r>
            <w:r w:rsidRPr="007374A7">
              <w:rPr>
                <w:rFonts w:ascii="標楷體" w:eastAsia="標楷體" w:hAnsi="標楷體" w:hint="eastAsia"/>
              </w:rPr>
              <w:t>日出貨單(編號005364)、</w:t>
            </w:r>
            <w:r>
              <w:rPr>
                <w:rFonts w:ascii="標楷體" w:eastAsia="標楷體" w:hAnsi="標楷體"/>
              </w:rPr>
              <w:t>102年10月4日出貨單(編號005783)、102年10月7日估價單、102年11月13日出貨單(編號005888)、102年11月23日出貨單(編號005912)、103年2月6日出貨單(編號006130)、102年8月30日出貨單(編號005708)、102年8月30日出貨單(編號005709)、102年9月7日出貨單(編號005729)、</w:t>
            </w:r>
            <w:r w:rsidRPr="007374A7">
              <w:rPr>
                <w:rFonts w:ascii="標楷體" w:eastAsia="標楷體" w:hAnsi="標楷體" w:hint="eastAsia"/>
              </w:rPr>
              <w:t>102年9月7日出貨單(編號</w:t>
            </w:r>
            <w:r>
              <w:rPr>
                <w:rFonts w:ascii="標楷體" w:eastAsia="標楷體" w:hAnsi="標楷體"/>
              </w:rPr>
              <w:t>005730)、102</w:t>
            </w:r>
            <w:r>
              <w:rPr>
                <w:rFonts w:ascii="標楷體" w:eastAsia="標楷體" w:hAnsi="標楷體" w:hint="eastAsia"/>
              </w:rPr>
              <w:t>年</w:t>
            </w:r>
            <w:r>
              <w:rPr>
                <w:rFonts w:ascii="標楷體" w:eastAsia="標楷體" w:hAnsi="標楷體"/>
              </w:rPr>
              <w:t>10月14日出貨單(編號005801)、102年11月26日出貨單(編號</w:t>
            </w:r>
            <w:r w:rsidRPr="007374A7">
              <w:rPr>
                <w:rFonts w:ascii="標楷體" w:eastAsia="標楷體" w:hAnsi="標楷體" w:hint="eastAsia"/>
              </w:rPr>
              <w:t>005933)、102年11月26日出貨單</w:t>
            </w:r>
            <w:r>
              <w:rPr>
                <w:rFonts w:ascii="標楷體" w:eastAsia="標楷體" w:hAnsi="標楷體"/>
              </w:rPr>
              <w:t>(編號005934)</w:t>
            </w:r>
            <w:r>
              <w:rPr>
                <w:rFonts w:ascii="標楷體" w:eastAsia="標楷體" w:hAnsi="標楷體" w:hint="eastAsia"/>
              </w:rPr>
              <w:t>、</w:t>
            </w:r>
            <w:r>
              <w:rPr>
                <w:rFonts w:ascii="標楷體" w:eastAsia="標楷體" w:hAnsi="標楷體"/>
              </w:rPr>
              <w:t>103年</w:t>
            </w:r>
            <w:r>
              <w:rPr>
                <w:rFonts w:ascii="標楷體" w:eastAsia="標楷體" w:hAnsi="標楷體"/>
              </w:rPr>
              <w:lastRenderedPageBreak/>
              <w:t>2月24日出貨單(編號006165)、103年4月25日出貨單(編號006340)、103年4月17日出貨單(編號006330)、103年5月6日出貨單(編號01066)、103年7月31日出貨單(編號006538)、</w:t>
            </w:r>
          </w:p>
          <w:p w:rsidR="002A4E1E" w:rsidRPr="007374A7" w:rsidRDefault="002A4E1E" w:rsidP="009B6CBF">
            <w:pPr>
              <w:rPr>
                <w:rFonts w:ascii="標楷體" w:eastAsia="標楷體" w:hAnsi="標楷體"/>
                <w:u w:val="single"/>
              </w:rPr>
            </w:pPr>
            <w:r>
              <w:rPr>
                <w:rFonts w:ascii="標楷體" w:eastAsia="標楷體" w:hAnsi="標楷體" w:hint="eastAsia"/>
                <w:u w:val="single"/>
              </w:rPr>
              <w:t>翊騰印刷企業有限公司送貨單：</w:t>
            </w:r>
          </w:p>
          <w:p w:rsidR="002A4E1E" w:rsidRPr="00AC4D95" w:rsidRDefault="002A4E1E" w:rsidP="009B6CBF">
            <w:pPr>
              <w:rPr>
                <w:rFonts w:ascii="標楷體" w:eastAsia="標楷體" w:hAnsi="標楷體"/>
                <w:highlight w:val="yellow"/>
              </w:rPr>
            </w:pPr>
            <w:r>
              <w:rPr>
                <w:rFonts w:ascii="標楷體" w:eastAsia="標楷體" w:hAnsi="標楷體"/>
              </w:rPr>
              <w:t>102年4月10日送貨單(編號00666)、102年4月15日送貨單(編</w:t>
            </w:r>
            <w:r w:rsidRPr="007374A7">
              <w:rPr>
                <w:rFonts w:ascii="標楷體" w:eastAsia="標楷體" w:hAnsi="標楷體" w:hint="eastAsia"/>
              </w:rPr>
              <w:t>號00672)、102年9月13</w:t>
            </w:r>
            <w:r>
              <w:rPr>
                <w:rFonts w:ascii="標楷體" w:eastAsia="標楷體" w:hAnsi="標楷體" w:hint="eastAsia"/>
              </w:rPr>
              <w:t>日送貨單</w:t>
            </w:r>
            <w:r>
              <w:rPr>
                <w:rFonts w:ascii="標楷體" w:eastAsia="標楷體" w:hAnsi="標楷體"/>
              </w:rPr>
              <w:t>(編號00823)、103年5月6日送貨單(編</w:t>
            </w:r>
            <w:r>
              <w:rPr>
                <w:rFonts w:ascii="標楷體" w:eastAsia="標楷體" w:hAnsi="標楷體" w:hint="eastAsia"/>
              </w:rPr>
              <w:t>號</w:t>
            </w:r>
            <w:r>
              <w:rPr>
                <w:rFonts w:ascii="標楷體" w:eastAsia="標楷體" w:hAnsi="標楷體"/>
              </w:rPr>
              <w:t>01066)、103年9月1日送貨單(編號01167)。</w:t>
            </w:r>
          </w:p>
          <w:p w:rsidR="002A4E1E" w:rsidRPr="00AC4D95" w:rsidRDefault="002A4E1E" w:rsidP="009B6CBF">
            <w:pPr>
              <w:rPr>
                <w:rFonts w:ascii="標楷體" w:eastAsia="標楷體" w:hAnsi="標楷體"/>
                <w:highlight w:val="yellow"/>
                <w:u w:val="single"/>
              </w:rPr>
            </w:pPr>
            <w:r w:rsidRPr="007374A7">
              <w:rPr>
                <w:rFonts w:ascii="標楷體" w:eastAsia="標楷體" w:hAnsi="標楷體" w:hint="eastAsia"/>
                <w:u w:val="single"/>
              </w:rPr>
              <w:t>昶融企業有限公司報價單及送貨簽收單：</w:t>
            </w:r>
          </w:p>
          <w:p w:rsidR="002A4E1E" w:rsidRPr="00AC4D95" w:rsidRDefault="002A4E1E" w:rsidP="009B6CBF">
            <w:pPr>
              <w:rPr>
                <w:rFonts w:ascii="標楷體" w:eastAsia="標楷體" w:hAnsi="標楷體"/>
                <w:highlight w:val="yellow"/>
              </w:rPr>
            </w:pPr>
            <w:r w:rsidRPr="007374A7">
              <w:rPr>
                <w:rFonts w:ascii="標楷體" w:eastAsia="標楷體" w:hAnsi="標楷體" w:hint="eastAsia"/>
              </w:rPr>
              <w:t>102年6月24日報價單、102</w:t>
            </w:r>
            <w:r>
              <w:rPr>
                <w:rFonts w:ascii="標楷體" w:eastAsia="標楷體" w:hAnsi="標楷體" w:hint="eastAsia"/>
              </w:rPr>
              <w:t>年</w:t>
            </w:r>
            <w:r>
              <w:rPr>
                <w:rFonts w:ascii="標楷體" w:eastAsia="標楷體" w:hAnsi="標楷體"/>
              </w:rPr>
              <w:t>8月27日送貨簽收單(編號000485)、102年8月27日送貨簽</w:t>
            </w:r>
            <w:r>
              <w:rPr>
                <w:rFonts w:ascii="標楷體" w:eastAsia="標楷體" w:hAnsi="標楷體"/>
              </w:rPr>
              <w:lastRenderedPageBreak/>
              <w:t>收單(編號000488)。</w:t>
            </w:r>
          </w:p>
          <w:p w:rsidR="002A4E1E" w:rsidRPr="007374A7" w:rsidRDefault="002A4E1E" w:rsidP="009B6CBF">
            <w:pPr>
              <w:rPr>
                <w:rFonts w:ascii="標楷體" w:eastAsia="標楷體" w:hAnsi="標楷體"/>
                <w:u w:val="single"/>
              </w:rPr>
            </w:pPr>
            <w:r w:rsidRPr="007374A7">
              <w:rPr>
                <w:rFonts w:ascii="標楷體" w:eastAsia="標楷體" w:hAnsi="標楷體" w:hint="eastAsia"/>
                <w:u w:val="single"/>
              </w:rPr>
              <w:t>曾玉珠付款證明部分：</w:t>
            </w:r>
          </w:p>
          <w:p w:rsidR="002A4E1E" w:rsidRPr="004F2207" w:rsidRDefault="002A4E1E" w:rsidP="009B6CBF">
            <w:pPr>
              <w:rPr>
                <w:rFonts w:ascii="標楷體" w:eastAsia="標楷體" w:hAnsi="標楷體"/>
              </w:rPr>
            </w:pPr>
            <w:r>
              <w:rPr>
                <w:rFonts w:ascii="標楷體" w:eastAsia="標楷體" w:hAnsi="標楷體"/>
              </w:rPr>
              <w:t>102年4月10日支票(票號AA1291495)、102年4月10日支票(票號AA1291496)、102年4月16日支票(票號AA1291497)</w:t>
            </w:r>
            <w:r>
              <w:rPr>
                <w:rFonts w:ascii="標楷體" w:eastAsia="標楷體" w:hAnsi="標楷體" w:hint="eastAsia"/>
              </w:rPr>
              <w:t>、第一銀行</w:t>
            </w:r>
            <w:r>
              <w:rPr>
                <w:rFonts w:ascii="標楷體" w:eastAsia="標楷體" w:hAnsi="標楷體"/>
              </w:rPr>
              <w:t>2013年9月17日列印付款證明資料、兆豐銀行2013年</w:t>
            </w:r>
            <w:r w:rsidRPr="007374A7">
              <w:rPr>
                <w:rFonts w:ascii="標楷體" w:eastAsia="標楷體" w:hAnsi="標楷體" w:hint="eastAsia"/>
              </w:rPr>
              <w:t>10月5日轉帳匯款證明、第一銀行</w:t>
            </w:r>
            <w:r>
              <w:rPr>
                <w:rFonts w:ascii="標楷體" w:eastAsia="標楷體" w:hAnsi="標楷體"/>
              </w:rPr>
              <w:t>2013年10月14日付款證明、第一銀行2013</w:t>
            </w:r>
            <w:r>
              <w:rPr>
                <w:rFonts w:ascii="標楷體" w:eastAsia="標楷體" w:hAnsi="標楷體" w:hint="eastAsia"/>
              </w:rPr>
              <w:t>年</w:t>
            </w:r>
            <w:r>
              <w:rPr>
                <w:rFonts w:ascii="標楷體" w:eastAsia="標楷體" w:hAnsi="標楷體"/>
              </w:rPr>
              <w:t>11月25日付款證明、103年2月10日支票(票號FA8558911)。</w:t>
            </w:r>
          </w:p>
        </w:tc>
        <w:tc>
          <w:tcPr>
            <w:tcW w:w="1673" w:type="dxa"/>
          </w:tcPr>
          <w:p w:rsidR="002A4E1E" w:rsidRDefault="002A4E1E" w:rsidP="009B6CBF">
            <w:pPr>
              <w:pStyle w:val="a8"/>
              <w:numPr>
                <w:ilvl w:val="0"/>
                <w:numId w:val="4"/>
              </w:numPr>
              <w:ind w:leftChars="0"/>
              <w:rPr>
                <w:rFonts w:ascii="標楷體" w:eastAsia="標楷體" w:hAnsi="標楷體"/>
              </w:rPr>
            </w:pPr>
            <w:r w:rsidRPr="0076286D">
              <w:rPr>
                <w:rFonts w:ascii="標楷體" w:eastAsia="標楷體" w:hAnsi="標楷體" w:hint="eastAsia"/>
              </w:rPr>
              <w:lastRenderedPageBreak/>
              <w:t>浩得公司出貨單</w:t>
            </w:r>
            <w:r>
              <w:rPr>
                <w:rFonts w:ascii="標楷體" w:eastAsia="標楷體" w:hAnsi="標楷體" w:hint="eastAsia"/>
              </w:rPr>
              <w:t>、估價單</w:t>
            </w:r>
            <w:r w:rsidRPr="0076286D">
              <w:rPr>
                <w:rFonts w:ascii="標楷體" w:eastAsia="標楷體" w:hAnsi="標楷體" w:hint="eastAsia"/>
              </w:rPr>
              <w:t>日期：</w:t>
            </w:r>
          </w:p>
          <w:p w:rsidR="002A4E1E" w:rsidRPr="007337E2" w:rsidRDefault="002A4E1E" w:rsidP="009B6CBF">
            <w:pPr>
              <w:pStyle w:val="a8"/>
              <w:ind w:leftChars="0" w:left="360"/>
              <w:rPr>
                <w:rFonts w:ascii="標楷體" w:eastAsia="標楷體" w:hAnsi="標楷體"/>
              </w:rPr>
            </w:pPr>
            <w:r w:rsidRPr="007337E2">
              <w:rPr>
                <w:rFonts w:ascii="標楷體" w:eastAsia="標楷體" w:hAnsi="標楷體"/>
              </w:rPr>
              <w:t>102年4月10日、4月15日</w:t>
            </w:r>
            <w:r w:rsidRPr="007337E2">
              <w:rPr>
                <w:rFonts w:ascii="標楷體" w:eastAsia="標楷體" w:hAnsi="標楷體" w:hint="eastAsia"/>
              </w:rPr>
              <w:t>、</w:t>
            </w:r>
            <w:r w:rsidRPr="007337E2">
              <w:rPr>
                <w:rFonts w:ascii="標楷體" w:eastAsia="標楷體" w:hAnsi="標楷體"/>
              </w:rPr>
              <w:t>4月16日</w:t>
            </w:r>
            <w:r w:rsidRPr="007337E2">
              <w:rPr>
                <w:rFonts w:ascii="標楷體" w:eastAsia="標楷體" w:hAnsi="標楷體" w:hint="eastAsia"/>
              </w:rPr>
              <w:t>、</w:t>
            </w:r>
            <w:r w:rsidRPr="007337E2">
              <w:rPr>
                <w:rFonts w:ascii="標楷體" w:eastAsia="標楷體" w:hAnsi="標楷體"/>
              </w:rPr>
              <w:t>10月4</w:t>
            </w:r>
            <w:r w:rsidRPr="007337E2">
              <w:rPr>
                <w:rFonts w:ascii="標楷體" w:eastAsia="標楷體" w:hAnsi="標楷體" w:hint="eastAsia"/>
              </w:rPr>
              <w:t>日、</w:t>
            </w:r>
            <w:r w:rsidRPr="007337E2">
              <w:rPr>
                <w:rFonts w:ascii="標楷體" w:eastAsia="標楷體" w:hAnsi="標楷體"/>
              </w:rPr>
              <w:t>10月7日、11月13日、11月23日、103年2月6日、102年8月30日、9月7日、10月14日、11月26日。</w:t>
            </w:r>
          </w:p>
          <w:p w:rsidR="002A4E1E" w:rsidRPr="0076286D" w:rsidRDefault="002A4E1E" w:rsidP="009B6CBF">
            <w:pPr>
              <w:pStyle w:val="a8"/>
              <w:ind w:leftChars="0" w:left="360"/>
              <w:rPr>
                <w:rFonts w:ascii="標楷體" w:eastAsia="標楷體" w:hAnsi="標楷體"/>
              </w:rPr>
            </w:pPr>
            <w:r w:rsidRPr="007337E2">
              <w:rPr>
                <w:rFonts w:ascii="標楷體" w:eastAsia="標楷體" w:hAnsi="標楷體"/>
              </w:rPr>
              <w:t>103年2月24</w:t>
            </w:r>
            <w:r w:rsidRPr="007337E2">
              <w:rPr>
                <w:rFonts w:ascii="標楷體" w:eastAsia="標楷體" w:hAnsi="標楷體" w:hint="eastAsia"/>
              </w:rPr>
              <w:t>日、</w:t>
            </w:r>
            <w:r w:rsidRPr="007337E2">
              <w:rPr>
                <w:rFonts w:ascii="標楷體" w:eastAsia="標楷體" w:hAnsi="標楷體"/>
              </w:rPr>
              <w:t>4月25日、4月17日、7月31日</w:t>
            </w:r>
            <w:r w:rsidRPr="007337E2">
              <w:rPr>
                <w:rFonts w:ascii="標楷體" w:eastAsia="標楷體" w:hAnsi="標楷體" w:hint="eastAsia"/>
              </w:rPr>
              <w:t>。</w:t>
            </w:r>
          </w:p>
          <w:p w:rsidR="002A4E1E" w:rsidRDefault="002A4E1E" w:rsidP="009B6CBF">
            <w:pPr>
              <w:pStyle w:val="a8"/>
              <w:numPr>
                <w:ilvl w:val="0"/>
                <w:numId w:val="4"/>
              </w:numPr>
              <w:ind w:leftChars="0"/>
              <w:rPr>
                <w:rFonts w:ascii="標楷體" w:eastAsia="標楷體" w:hAnsi="標楷體"/>
              </w:rPr>
            </w:pPr>
            <w:r>
              <w:rPr>
                <w:rFonts w:ascii="標楷體" w:eastAsia="標楷體" w:hAnsi="標楷體" w:hint="eastAsia"/>
              </w:rPr>
              <w:t>翊騰印刷企業有限公司送貨單日期：</w:t>
            </w:r>
          </w:p>
          <w:p w:rsidR="002A4E1E" w:rsidRPr="00AC4D95" w:rsidRDefault="002A4E1E" w:rsidP="009B6CBF">
            <w:pPr>
              <w:pStyle w:val="a8"/>
              <w:ind w:leftChars="0" w:left="360"/>
              <w:rPr>
                <w:rFonts w:ascii="標楷體" w:eastAsia="標楷體" w:hAnsi="標楷體"/>
                <w:highlight w:val="yellow"/>
              </w:rPr>
            </w:pPr>
            <w:r w:rsidRPr="00502B11">
              <w:rPr>
                <w:rFonts w:ascii="標楷體" w:eastAsia="標楷體" w:hAnsi="標楷體" w:hint="eastAsia"/>
              </w:rPr>
              <w:t>102年4月10</w:t>
            </w:r>
            <w:r>
              <w:rPr>
                <w:rFonts w:ascii="標楷體" w:eastAsia="標楷體" w:hAnsi="標楷體" w:hint="eastAsia"/>
              </w:rPr>
              <w:t>日、</w:t>
            </w:r>
            <w:r>
              <w:rPr>
                <w:rFonts w:ascii="標楷體" w:eastAsia="標楷體" w:hAnsi="標楷體"/>
              </w:rPr>
              <w:t>4月15日、</w:t>
            </w:r>
            <w:r>
              <w:rPr>
                <w:rFonts w:ascii="標楷體" w:eastAsia="標楷體" w:hAnsi="標楷體"/>
              </w:rPr>
              <w:lastRenderedPageBreak/>
              <w:t>9月13日</w:t>
            </w:r>
            <w:r>
              <w:rPr>
                <w:rFonts w:ascii="標楷體" w:eastAsia="標楷體" w:hAnsi="標楷體" w:hint="eastAsia"/>
              </w:rPr>
              <w:t>。</w:t>
            </w:r>
          </w:p>
          <w:p w:rsidR="002A4E1E" w:rsidRDefault="002A4E1E" w:rsidP="009B6CBF">
            <w:pPr>
              <w:pStyle w:val="a8"/>
              <w:ind w:leftChars="0" w:left="360"/>
              <w:rPr>
                <w:rFonts w:ascii="標楷體" w:eastAsia="標楷體" w:hAnsi="標楷體"/>
              </w:rPr>
            </w:pPr>
            <w:r w:rsidRPr="00502B11">
              <w:rPr>
                <w:rFonts w:ascii="標楷體" w:eastAsia="標楷體" w:hAnsi="標楷體" w:hint="eastAsia"/>
              </w:rPr>
              <w:t>103年5月6</w:t>
            </w:r>
            <w:r>
              <w:rPr>
                <w:rFonts w:ascii="標楷體" w:eastAsia="標楷體" w:hAnsi="標楷體" w:hint="eastAsia"/>
              </w:rPr>
              <w:t>日、</w:t>
            </w:r>
            <w:r>
              <w:rPr>
                <w:rFonts w:ascii="標楷體" w:eastAsia="標楷體" w:hAnsi="標楷體"/>
              </w:rPr>
              <w:t>9月1日</w:t>
            </w:r>
            <w:r>
              <w:rPr>
                <w:rFonts w:ascii="標楷體" w:eastAsia="標楷體" w:hAnsi="標楷體" w:hint="eastAsia"/>
              </w:rPr>
              <w:t>。</w:t>
            </w:r>
          </w:p>
          <w:p w:rsidR="002A4E1E" w:rsidRDefault="002A4E1E" w:rsidP="009B6CBF">
            <w:pPr>
              <w:pStyle w:val="a8"/>
              <w:numPr>
                <w:ilvl w:val="0"/>
                <w:numId w:val="4"/>
              </w:numPr>
              <w:ind w:leftChars="0"/>
              <w:rPr>
                <w:rFonts w:ascii="標楷體" w:eastAsia="標楷體" w:hAnsi="標楷體"/>
              </w:rPr>
            </w:pPr>
            <w:r>
              <w:rPr>
                <w:rFonts w:ascii="標楷體" w:eastAsia="標楷體" w:hAnsi="標楷體" w:hint="eastAsia"/>
              </w:rPr>
              <w:t>昶融企業有限公司報價單</w:t>
            </w:r>
            <w:r w:rsidRPr="00502B11">
              <w:rPr>
                <w:rFonts w:ascii="標楷體" w:eastAsia="標楷體" w:hAnsi="標楷體" w:hint="eastAsia"/>
              </w:rPr>
              <w:t>及送貨簽收單</w:t>
            </w:r>
            <w:r>
              <w:rPr>
                <w:rFonts w:ascii="標楷體" w:eastAsia="標楷體" w:hAnsi="標楷體" w:hint="eastAsia"/>
              </w:rPr>
              <w:t>日期：</w:t>
            </w:r>
          </w:p>
          <w:p w:rsidR="002A4E1E" w:rsidRPr="00D24425" w:rsidRDefault="002A4E1E" w:rsidP="009B6CBF">
            <w:pPr>
              <w:pStyle w:val="a8"/>
              <w:ind w:leftChars="0" w:left="360"/>
              <w:rPr>
                <w:rFonts w:ascii="標楷體" w:eastAsia="標楷體" w:hAnsi="標楷體"/>
              </w:rPr>
            </w:pPr>
            <w:r>
              <w:rPr>
                <w:rFonts w:ascii="標楷體" w:eastAsia="標楷體" w:hAnsi="標楷體" w:hint="eastAsia"/>
              </w:rPr>
              <w:t>102年6月24日報價單、102年8月27日送貨簽收單。</w:t>
            </w:r>
          </w:p>
          <w:p w:rsidR="002A4E1E" w:rsidRDefault="002A4E1E" w:rsidP="009B6CBF">
            <w:pPr>
              <w:pStyle w:val="a8"/>
              <w:numPr>
                <w:ilvl w:val="0"/>
                <w:numId w:val="4"/>
              </w:numPr>
              <w:ind w:leftChars="0"/>
              <w:rPr>
                <w:rFonts w:ascii="標楷體" w:eastAsia="標楷體" w:hAnsi="標楷體"/>
              </w:rPr>
            </w:pPr>
            <w:r w:rsidRPr="002E2945">
              <w:rPr>
                <w:rFonts w:ascii="標楷體" w:eastAsia="標楷體" w:hAnsi="標楷體" w:hint="eastAsia"/>
              </w:rPr>
              <w:t>曾玉珠</w:t>
            </w:r>
            <w:r>
              <w:rPr>
                <w:rFonts w:ascii="標楷體" w:eastAsia="標楷體" w:hAnsi="標楷體" w:hint="eastAsia"/>
              </w:rPr>
              <w:t>付款證明日期：</w:t>
            </w:r>
          </w:p>
          <w:p w:rsidR="002A4E1E" w:rsidRPr="00D24425" w:rsidRDefault="002A4E1E" w:rsidP="009B6CBF">
            <w:pPr>
              <w:pStyle w:val="a8"/>
              <w:ind w:leftChars="0" w:left="360"/>
              <w:rPr>
                <w:rFonts w:ascii="標楷體" w:eastAsia="標楷體" w:hAnsi="標楷體"/>
              </w:rPr>
            </w:pPr>
            <w:r w:rsidRPr="00502B11">
              <w:rPr>
                <w:rFonts w:ascii="標楷體" w:eastAsia="標楷體" w:hAnsi="標楷體" w:hint="eastAsia"/>
              </w:rPr>
              <w:t>102年4月10日支票</w:t>
            </w:r>
            <w:r>
              <w:rPr>
                <w:rFonts w:ascii="標楷體" w:eastAsia="標楷體" w:hAnsi="標楷體"/>
              </w:rPr>
              <w:t>(票號AA1291495)、102年4月10日支票(票號AA1291496)、102年4月16日支票(票號AA1291497)、</w:t>
            </w:r>
            <w:r>
              <w:rPr>
                <w:rFonts w:ascii="標楷體" w:eastAsia="標楷體" w:hAnsi="標楷體" w:hint="eastAsia"/>
              </w:rPr>
              <w:t>第一銀行</w:t>
            </w:r>
            <w:r>
              <w:rPr>
                <w:rFonts w:ascii="標楷體" w:eastAsia="標楷體" w:hAnsi="標楷體"/>
              </w:rPr>
              <w:t>2013年9月17日列印付款證明資料</w:t>
            </w:r>
            <w:r>
              <w:rPr>
                <w:rFonts w:ascii="標楷體" w:eastAsia="標楷體" w:hAnsi="標楷體" w:hint="eastAsia"/>
              </w:rPr>
              <w:t>、兆豐銀行</w:t>
            </w:r>
            <w:r>
              <w:rPr>
                <w:rFonts w:ascii="標楷體" w:eastAsia="標楷體" w:hAnsi="標楷體"/>
              </w:rPr>
              <w:t>2013年10月5日轉帳匯款證明、第一銀行2013年10月14日付款證明、第一銀行2013年11月25日付款證明</w:t>
            </w:r>
            <w:r>
              <w:rPr>
                <w:rFonts w:ascii="標楷體" w:eastAsia="標楷體" w:hAnsi="標楷體" w:hint="eastAsia"/>
              </w:rPr>
              <w:t>、</w:t>
            </w:r>
            <w:r>
              <w:rPr>
                <w:rFonts w:ascii="標楷體" w:eastAsia="標楷體" w:hAnsi="標楷體"/>
              </w:rPr>
              <w:t>103</w:t>
            </w:r>
            <w:r>
              <w:rPr>
                <w:rFonts w:ascii="標楷體" w:eastAsia="標楷體" w:hAnsi="標楷體" w:hint="eastAsia"/>
              </w:rPr>
              <w:t>年</w:t>
            </w:r>
            <w:r>
              <w:rPr>
                <w:rFonts w:ascii="標楷體" w:eastAsia="標楷體" w:hAnsi="標楷體"/>
              </w:rPr>
              <w:t>2月10日支票(票號FA8558911)</w:t>
            </w:r>
            <w:r>
              <w:rPr>
                <w:rFonts w:ascii="標楷體" w:eastAsia="標楷體" w:hAnsi="標楷體" w:hint="eastAsia"/>
              </w:rPr>
              <w:t>。</w:t>
            </w:r>
          </w:p>
        </w:tc>
        <w:tc>
          <w:tcPr>
            <w:tcW w:w="1673" w:type="dxa"/>
          </w:tcPr>
          <w:p w:rsidR="002A4E1E" w:rsidRPr="007337E2" w:rsidRDefault="002A4E1E" w:rsidP="009B6CBF">
            <w:pPr>
              <w:pStyle w:val="a8"/>
              <w:numPr>
                <w:ilvl w:val="0"/>
                <w:numId w:val="10"/>
              </w:numPr>
              <w:ind w:leftChars="0"/>
              <w:rPr>
                <w:rFonts w:ascii="標楷體" w:eastAsia="標楷體" w:hAnsi="標楷體"/>
              </w:rPr>
            </w:pPr>
            <w:r w:rsidRPr="007337E2">
              <w:rPr>
                <w:rFonts w:ascii="標楷體" w:eastAsia="標楷體" w:hAnsi="標楷體" w:hint="eastAsia"/>
              </w:rPr>
              <w:lastRenderedPageBreak/>
              <w:t>浩得公司出貨單</w:t>
            </w:r>
            <w:r w:rsidRPr="00AC4D95">
              <w:rPr>
                <w:rFonts w:ascii="標楷體" w:eastAsia="標楷體" w:hAnsi="標楷體" w:hint="eastAsia"/>
              </w:rPr>
              <w:t>、估價單</w:t>
            </w:r>
            <w:r w:rsidRPr="007337E2">
              <w:rPr>
                <w:rFonts w:ascii="標楷體" w:eastAsia="標楷體" w:hAnsi="標楷體" w:hint="eastAsia"/>
              </w:rPr>
              <w:t>：</w:t>
            </w:r>
            <w:r>
              <w:rPr>
                <w:rFonts w:ascii="標楷體" w:eastAsia="標楷體" w:hAnsi="標楷體" w:hint="eastAsia"/>
              </w:rPr>
              <w:t>本院前審卷一</w:t>
            </w:r>
            <w:r w:rsidRPr="007337E2">
              <w:rPr>
                <w:rFonts w:ascii="標楷體" w:eastAsia="標楷體" w:hAnsi="標楷體" w:hint="eastAsia"/>
              </w:rPr>
              <w:t>第</w:t>
            </w:r>
            <w:r w:rsidRPr="007337E2">
              <w:rPr>
                <w:rFonts w:ascii="標楷體" w:eastAsia="標楷體" w:hAnsi="標楷體"/>
              </w:rPr>
              <w:t>47頁</w:t>
            </w:r>
            <w:r w:rsidRPr="007337E2">
              <w:rPr>
                <w:rFonts w:ascii="標楷體" w:eastAsia="標楷體" w:hAnsi="標楷體" w:hint="eastAsia"/>
              </w:rPr>
              <w:t>正面；第</w:t>
            </w:r>
            <w:r w:rsidRPr="007337E2">
              <w:rPr>
                <w:rFonts w:ascii="標楷體" w:eastAsia="標楷體" w:hAnsi="標楷體"/>
              </w:rPr>
              <w:t>48頁反面</w:t>
            </w:r>
            <w:r w:rsidRPr="007337E2">
              <w:rPr>
                <w:rFonts w:ascii="標楷體" w:eastAsia="標楷體" w:hAnsi="標楷體" w:hint="eastAsia"/>
              </w:rPr>
              <w:t>；第</w:t>
            </w:r>
            <w:r w:rsidRPr="007337E2">
              <w:rPr>
                <w:rFonts w:ascii="標楷體" w:eastAsia="標楷體" w:hAnsi="標楷體"/>
              </w:rPr>
              <w:t>52頁正面；第53頁正面；第54頁正面；第55頁至第57頁。</w:t>
            </w:r>
          </w:p>
          <w:p w:rsidR="002A4E1E" w:rsidRPr="007337E2" w:rsidRDefault="002A4E1E" w:rsidP="009B6CBF">
            <w:pPr>
              <w:pStyle w:val="a8"/>
              <w:numPr>
                <w:ilvl w:val="0"/>
                <w:numId w:val="10"/>
              </w:numPr>
              <w:ind w:leftChars="0"/>
              <w:rPr>
                <w:rFonts w:ascii="標楷體" w:eastAsia="標楷體" w:hAnsi="標楷體"/>
              </w:rPr>
            </w:pPr>
            <w:r w:rsidRPr="007337E2">
              <w:rPr>
                <w:rFonts w:ascii="標楷體" w:eastAsia="標楷體" w:hAnsi="標楷體" w:hint="eastAsia"/>
              </w:rPr>
              <w:t>翊騰印刷企業有限公司送貨</w:t>
            </w:r>
            <w:r w:rsidRPr="007337E2">
              <w:rPr>
                <w:rFonts w:ascii="標楷體" w:eastAsia="標楷體" w:hAnsi="標楷體" w:hint="eastAsia"/>
              </w:rPr>
              <w:lastRenderedPageBreak/>
              <w:t>單：</w:t>
            </w:r>
          </w:p>
          <w:p w:rsidR="002A4E1E" w:rsidRPr="00AC4D95" w:rsidRDefault="002A4E1E" w:rsidP="009B6CBF">
            <w:pPr>
              <w:pStyle w:val="a8"/>
              <w:ind w:leftChars="0" w:left="360"/>
              <w:rPr>
                <w:rFonts w:ascii="標楷體" w:eastAsia="標楷體" w:hAnsi="標楷體"/>
                <w:highlight w:val="yellow"/>
              </w:rPr>
            </w:pPr>
            <w:r>
              <w:rPr>
                <w:rFonts w:ascii="標楷體" w:eastAsia="標楷體" w:hAnsi="標楷體" w:hint="eastAsia"/>
              </w:rPr>
              <w:t>本院前審卷一</w:t>
            </w:r>
            <w:r w:rsidRPr="007337E2">
              <w:rPr>
                <w:rFonts w:ascii="標楷體" w:eastAsia="標楷體" w:hAnsi="標楷體" w:hint="eastAsia"/>
              </w:rPr>
              <w:t>第</w:t>
            </w:r>
            <w:r w:rsidRPr="007337E2">
              <w:rPr>
                <w:rFonts w:ascii="標楷體" w:eastAsia="標楷體" w:hAnsi="標楷體"/>
              </w:rPr>
              <w:t>47頁</w:t>
            </w:r>
            <w:r w:rsidRPr="007337E2">
              <w:rPr>
                <w:rFonts w:ascii="標楷體" w:eastAsia="標楷體" w:hAnsi="標楷體" w:hint="eastAsia"/>
              </w:rPr>
              <w:t>反面；第</w:t>
            </w:r>
            <w:r w:rsidRPr="007337E2">
              <w:rPr>
                <w:rFonts w:ascii="標楷體" w:eastAsia="標楷體" w:hAnsi="標楷體"/>
              </w:rPr>
              <w:t>49頁正面；第51頁正面；第57頁正面及反面。</w:t>
            </w:r>
          </w:p>
          <w:p w:rsidR="002A4E1E" w:rsidRPr="007337E2" w:rsidRDefault="002A4E1E" w:rsidP="009B6CBF">
            <w:pPr>
              <w:pStyle w:val="a8"/>
              <w:numPr>
                <w:ilvl w:val="0"/>
                <w:numId w:val="10"/>
              </w:numPr>
              <w:ind w:leftChars="0"/>
              <w:rPr>
                <w:rFonts w:ascii="標楷體" w:eastAsia="標楷體" w:hAnsi="標楷體"/>
              </w:rPr>
            </w:pPr>
            <w:r w:rsidRPr="007337E2">
              <w:rPr>
                <w:rFonts w:ascii="標楷體" w:eastAsia="標楷體" w:hAnsi="標楷體" w:hint="eastAsia"/>
              </w:rPr>
              <w:t>昶融企業有限公司報價單及送貨簽收單：</w:t>
            </w:r>
          </w:p>
          <w:p w:rsidR="002A4E1E" w:rsidRPr="007337E2" w:rsidRDefault="002A4E1E" w:rsidP="009B6CBF">
            <w:pPr>
              <w:pStyle w:val="a8"/>
              <w:ind w:leftChars="0" w:left="360"/>
              <w:rPr>
                <w:rFonts w:ascii="標楷體" w:eastAsia="標楷體" w:hAnsi="標楷體"/>
              </w:rPr>
            </w:pPr>
            <w:r>
              <w:rPr>
                <w:rFonts w:ascii="標楷體" w:eastAsia="標楷體" w:hAnsi="標楷體" w:hint="eastAsia"/>
              </w:rPr>
              <w:t>本院前審卷一</w:t>
            </w:r>
            <w:r w:rsidRPr="007337E2">
              <w:rPr>
                <w:rFonts w:ascii="標楷體" w:eastAsia="標楷體" w:hAnsi="標楷體" w:hint="eastAsia"/>
              </w:rPr>
              <w:t>第</w:t>
            </w:r>
            <w:r w:rsidRPr="007337E2">
              <w:rPr>
                <w:rFonts w:ascii="標楷體" w:eastAsia="標楷體" w:hAnsi="標楷體"/>
              </w:rPr>
              <w:t>50頁</w:t>
            </w:r>
            <w:r w:rsidRPr="007337E2">
              <w:rPr>
                <w:rFonts w:ascii="標楷體" w:eastAsia="標楷體" w:hAnsi="標楷體" w:hint="eastAsia"/>
              </w:rPr>
              <w:t>正面及反面。</w:t>
            </w:r>
          </w:p>
          <w:p w:rsidR="002A4E1E" w:rsidRPr="00F923E3" w:rsidRDefault="002A4E1E" w:rsidP="009B6CBF">
            <w:pPr>
              <w:pStyle w:val="a8"/>
              <w:numPr>
                <w:ilvl w:val="0"/>
                <w:numId w:val="10"/>
              </w:numPr>
              <w:ind w:leftChars="0"/>
              <w:rPr>
                <w:rFonts w:ascii="標楷體" w:eastAsia="標楷體" w:hAnsi="標楷體"/>
              </w:rPr>
            </w:pPr>
            <w:r w:rsidRPr="00F923E3">
              <w:rPr>
                <w:rFonts w:ascii="標楷體" w:eastAsia="標楷體" w:hAnsi="標楷體" w:hint="eastAsia"/>
              </w:rPr>
              <w:t>付款證明：</w:t>
            </w:r>
          </w:p>
          <w:p w:rsidR="002A4E1E" w:rsidRPr="00AC4D95" w:rsidRDefault="002A4E1E" w:rsidP="009B6CBF">
            <w:pPr>
              <w:pStyle w:val="a8"/>
              <w:ind w:leftChars="0" w:left="360"/>
              <w:rPr>
                <w:rFonts w:ascii="標楷體" w:eastAsia="標楷體" w:hAnsi="標楷體"/>
                <w:highlight w:val="yellow"/>
              </w:rPr>
            </w:pPr>
            <w:r>
              <w:rPr>
                <w:rFonts w:ascii="標楷體" w:eastAsia="標楷體" w:hAnsi="標楷體" w:hint="eastAsia"/>
              </w:rPr>
              <w:t>本院前審卷一</w:t>
            </w:r>
            <w:r w:rsidRPr="00F923E3">
              <w:rPr>
                <w:rFonts w:ascii="標楷體" w:eastAsia="標楷體" w:hAnsi="標楷體" w:hint="eastAsia"/>
              </w:rPr>
              <w:t>第</w:t>
            </w:r>
            <w:r w:rsidRPr="00F923E3">
              <w:rPr>
                <w:rFonts w:ascii="標楷體" w:eastAsia="標楷體" w:hAnsi="標楷體"/>
              </w:rPr>
              <w:t>48頁</w:t>
            </w:r>
            <w:r w:rsidRPr="00F923E3">
              <w:rPr>
                <w:rFonts w:ascii="標楷體" w:eastAsia="標楷體" w:hAnsi="標楷體" w:hint="eastAsia"/>
              </w:rPr>
              <w:t>正面；第</w:t>
            </w:r>
            <w:r w:rsidRPr="00F923E3">
              <w:rPr>
                <w:rFonts w:ascii="標楷體" w:eastAsia="標楷體" w:hAnsi="標楷體"/>
              </w:rPr>
              <w:t>49頁反面；第51頁反面；第52頁反面；第53頁反面；第54頁反面；第56</w:t>
            </w:r>
            <w:r w:rsidRPr="00F923E3">
              <w:rPr>
                <w:rFonts w:ascii="標楷體" w:eastAsia="標楷體" w:hAnsi="標楷體"/>
              </w:rPr>
              <w:lastRenderedPageBreak/>
              <w:t>頁正面。</w:t>
            </w:r>
          </w:p>
        </w:tc>
      </w:tr>
      <w:tr w:rsidR="002A4E1E" w:rsidTr="009B6CBF">
        <w:tc>
          <w:tcPr>
            <w:tcW w:w="1101" w:type="dxa"/>
          </w:tcPr>
          <w:p w:rsidR="002A4E1E" w:rsidRDefault="002A4E1E" w:rsidP="009B6CBF">
            <w:pPr>
              <w:rPr>
                <w:rFonts w:ascii="標楷體" w:eastAsia="標楷體" w:hAnsi="標楷體"/>
              </w:rPr>
            </w:pPr>
            <w:r>
              <w:rPr>
                <w:rFonts w:ascii="標楷體" w:eastAsia="標楷體" w:hAnsi="標楷體" w:hint="eastAsia"/>
              </w:rPr>
              <w:lastRenderedPageBreak/>
              <w:t>原證4</w:t>
            </w:r>
          </w:p>
        </w:tc>
        <w:tc>
          <w:tcPr>
            <w:tcW w:w="2243" w:type="dxa"/>
          </w:tcPr>
          <w:p w:rsidR="002A4E1E" w:rsidRDefault="002A4E1E" w:rsidP="009B6CBF">
            <w:pPr>
              <w:rPr>
                <w:rFonts w:ascii="標楷體" w:eastAsia="標楷體" w:hAnsi="標楷體"/>
              </w:rPr>
            </w:pPr>
            <w:r>
              <w:rPr>
                <w:rFonts w:ascii="標楷體" w:eastAsia="標楷體" w:hAnsi="標楷體" w:hint="eastAsia"/>
              </w:rPr>
              <w:t>曾玉珠與浩得公司負責人范玉蓮102年7月25日電子郵件及檢附附件</w:t>
            </w:r>
          </w:p>
        </w:tc>
        <w:tc>
          <w:tcPr>
            <w:tcW w:w="1672" w:type="dxa"/>
          </w:tcPr>
          <w:p w:rsidR="002A4E1E" w:rsidRDefault="002A4E1E" w:rsidP="009B6CBF">
            <w:pPr>
              <w:rPr>
                <w:rFonts w:ascii="標楷體" w:eastAsia="標楷體" w:hAnsi="標楷體"/>
              </w:rPr>
            </w:pPr>
            <w:r>
              <w:rPr>
                <w:rFonts w:ascii="標楷體" w:eastAsia="標楷體" w:hAnsi="標楷體" w:hint="eastAsia"/>
              </w:rPr>
              <w:t>2013年7月25日電子郵件討論畢卡索瓶身印刷稿事宜。</w:t>
            </w:r>
          </w:p>
          <w:p w:rsidR="002A4E1E" w:rsidRDefault="002A4E1E" w:rsidP="009B6CBF">
            <w:pPr>
              <w:rPr>
                <w:rFonts w:ascii="標楷體" w:eastAsia="標楷體" w:hAnsi="標楷體"/>
              </w:rPr>
            </w:pPr>
            <w:r>
              <w:rPr>
                <w:rFonts w:ascii="標楷體" w:eastAsia="標楷體" w:hAnsi="標楷體" w:hint="eastAsia"/>
              </w:rPr>
              <w:t>浩得公司105年4月28日證明書證明原證3出貨單均為使用系爭商標之商品。</w:t>
            </w:r>
          </w:p>
        </w:tc>
        <w:tc>
          <w:tcPr>
            <w:tcW w:w="1673" w:type="dxa"/>
          </w:tcPr>
          <w:p w:rsidR="002A4E1E" w:rsidRPr="00C15658" w:rsidRDefault="002A4E1E" w:rsidP="009B6CBF">
            <w:pPr>
              <w:pStyle w:val="a8"/>
              <w:numPr>
                <w:ilvl w:val="0"/>
                <w:numId w:val="5"/>
              </w:numPr>
              <w:ind w:leftChars="0"/>
              <w:rPr>
                <w:rFonts w:ascii="標楷體" w:eastAsia="標楷體" w:hAnsi="標楷體"/>
              </w:rPr>
            </w:pPr>
            <w:r w:rsidRPr="00C15658">
              <w:rPr>
                <w:rFonts w:ascii="標楷體" w:eastAsia="標楷體" w:hAnsi="標楷體" w:hint="eastAsia"/>
              </w:rPr>
              <w:t>2013年7月25日電子郵件。</w:t>
            </w:r>
          </w:p>
          <w:p w:rsidR="002A4E1E" w:rsidRPr="00C15658" w:rsidRDefault="002A4E1E" w:rsidP="009B6CBF">
            <w:pPr>
              <w:pStyle w:val="a8"/>
              <w:numPr>
                <w:ilvl w:val="0"/>
                <w:numId w:val="5"/>
              </w:numPr>
              <w:ind w:leftChars="0"/>
              <w:rPr>
                <w:rFonts w:ascii="標楷體" w:eastAsia="標楷體" w:hAnsi="標楷體"/>
              </w:rPr>
            </w:pPr>
            <w:r>
              <w:rPr>
                <w:rFonts w:ascii="標楷體" w:eastAsia="標楷體" w:hAnsi="標楷體" w:hint="eastAsia"/>
              </w:rPr>
              <w:t>浩得公司105年4月28日證明書。</w:t>
            </w:r>
          </w:p>
          <w:p w:rsidR="002A4E1E" w:rsidRDefault="002A4E1E" w:rsidP="009B6CBF">
            <w:pPr>
              <w:rPr>
                <w:rFonts w:ascii="標楷體" w:eastAsia="標楷體" w:hAnsi="標楷體"/>
              </w:rPr>
            </w:pPr>
          </w:p>
        </w:tc>
        <w:tc>
          <w:tcPr>
            <w:tcW w:w="1673" w:type="dxa"/>
          </w:tcPr>
          <w:p w:rsidR="002A4E1E" w:rsidRPr="00F923E3" w:rsidRDefault="002A4E1E" w:rsidP="009B6CBF">
            <w:pPr>
              <w:pStyle w:val="a8"/>
              <w:numPr>
                <w:ilvl w:val="0"/>
                <w:numId w:val="11"/>
              </w:numPr>
              <w:ind w:leftChars="0"/>
              <w:rPr>
                <w:rFonts w:ascii="標楷體" w:eastAsia="標楷體" w:hAnsi="標楷體"/>
              </w:rPr>
            </w:pPr>
            <w:r>
              <w:rPr>
                <w:rFonts w:ascii="標楷體" w:eastAsia="標楷體" w:hAnsi="標楷體" w:hint="eastAsia"/>
              </w:rPr>
              <w:t>本院前審卷一</w:t>
            </w:r>
            <w:r w:rsidRPr="00F923E3">
              <w:rPr>
                <w:rFonts w:ascii="標楷體" w:eastAsia="標楷體" w:hAnsi="標楷體" w:hint="eastAsia"/>
              </w:rPr>
              <w:t>第</w:t>
            </w:r>
            <w:r w:rsidRPr="00F923E3">
              <w:rPr>
                <w:rFonts w:ascii="標楷體" w:eastAsia="標楷體" w:hAnsi="標楷體"/>
              </w:rPr>
              <w:t>58頁</w:t>
            </w:r>
            <w:r w:rsidRPr="00F923E3">
              <w:rPr>
                <w:rFonts w:ascii="標楷體" w:eastAsia="標楷體" w:hAnsi="標楷體" w:hint="eastAsia"/>
              </w:rPr>
              <w:t>正面及反面。</w:t>
            </w:r>
          </w:p>
          <w:p w:rsidR="002A4E1E" w:rsidRPr="00F923E3" w:rsidRDefault="002A4E1E" w:rsidP="009B6CBF">
            <w:pPr>
              <w:pStyle w:val="a8"/>
              <w:numPr>
                <w:ilvl w:val="0"/>
                <w:numId w:val="11"/>
              </w:numPr>
              <w:ind w:leftChars="0"/>
              <w:rPr>
                <w:rFonts w:ascii="標楷體" w:eastAsia="標楷體" w:hAnsi="標楷體"/>
              </w:rPr>
            </w:pPr>
            <w:r>
              <w:rPr>
                <w:rFonts w:ascii="標楷體" w:eastAsia="標楷體" w:hAnsi="標楷體" w:hint="eastAsia"/>
              </w:rPr>
              <w:t>本院前審卷一</w:t>
            </w:r>
            <w:r w:rsidRPr="00F923E3">
              <w:rPr>
                <w:rFonts w:ascii="標楷體" w:eastAsia="標楷體" w:hAnsi="標楷體" w:hint="eastAsia"/>
              </w:rPr>
              <w:t>第</w:t>
            </w:r>
            <w:r w:rsidRPr="00F923E3">
              <w:rPr>
                <w:rFonts w:ascii="標楷體" w:eastAsia="標楷體" w:hAnsi="標楷體"/>
              </w:rPr>
              <w:t>59頁</w:t>
            </w:r>
            <w:r w:rsidRPr="00F923E3">
              <w:rPr>
                <w:rFonts w:ascii="標楷體" w:eastAsia="標楷體" w:hAnsi="標楷體" w:hint="eastAsia"/>
              </w:rPr>
              <w:t>正面。</w:t>
            </w:r>
          </w:p>
        </w:tc>
      </w:tr>
      <w:tr w:rsidR="002A4E1E" w:rsidTr="009B6CBF">
        <w:tc>
          <w:tcPr>
            <w:tcW w:w="1101" w:type="dxa"/>
          </w:tcPr>
          <w:p w:rsidR="002A4E1E" w:rsidRDefault="002A4E1E" w:rsidP="009B6CBF">
            <w:pPr>
              <w:rPr>
                <w:rFonts w:ascii="標楷體" w:eastAsia="標楷體" w:hAnsi="標楷體"/>
              </w:rPr>
            </w:pPr>
            <w:r>
              <w:rPr>
                <w:rFonts w:ascii="標楷體" w:eastAsia="標楷體" w:hAnsi="標楷體" w:hint="eastAsia"/>
              </w:rPr>
              <w:t>原證5</w:t>
            </w:r>
          </w:p>
        </w:tc>
        <w:tc>
          <w:tcPr>
            <w:tcW w:w="2243" w:type="dxa"/>
          </w:tcPr>
          <w:p w:rsidR="002A4E1E" w:rsidRDefault="002A4E1E" w:rsidP="009B6CBF">
            <w:pPr>
              <w:rPr>
                <w:rFonts w:ascii="標楷體" w:eastAsia="標楷體" w:hAnsi="標楷體"/>
              </w:rPr>
            </w:pPr>
            <w:r>
              <w:rPr>
                <w:rFonts w:ascii="標楷體" w:eastAsia="標楷體" w:hAnsi="標楷體" w:hint="eastAsia"/>
              </w:rPr>
              <w:t>曾玉珠與卡樂卡公司102年間委</w:t>
            </w:r>
            <w:r>
              <w:rPr>
                <w:rFonts w:ascii="標楷體" w:eastAsia="標楷體" w:hAnsi="標楷體" w:hint="eastAsia"/>
              </w:rPr>
              <w:lastRenderedPageBreak/>
              <w:t>託印刷型錄、畢卡索保養品瓶身、畢卡索彩色包裝盒、面膜包裝盒報價單及付款證明</w:t>
            </w:r>
          </w:p>
        </w:tc>
        <w:tc>
          <w:tcPr>
            <w:tcW w:w="1672" w:type="dxa"/>
          </w:tcPr>
          <w:p w:rsidR="002A4E1E" w:rsidRDefault="002A4E1E" w:rsidP="009B6CBF">
            <w:pPr>
              <w:rPr>
                <w:rFonts w:ascii="標楷體" w:eastAsia="標楷體" w:hAnsi="標楷體"/>
              </w:rPr>
            </w:pPr>
            <w:r>
              <w:rPr>
                <w:rFonts w:ascii="標楷體" w:eastAsia="標楷體" w:hAnsi="標楷體" w:hint="eastAsia"/>
              </w:rPr>
              <w:lastRenderedPageBreak/>
              <w:t>曾玉珠委託卡樂卡公司設計及製</w:t>
            </w:r>
            <w:r>
              <w:rPr>
                <w:rFonts w:ascii="標楷體" w:eastAsia="標楷體" w:hAnsi="標楷體" w:hint="eastAsia"/>
              </w:rPr>
              <w:lastRenderedPageBreak/>
              <w:t>作畢卡索保養品型錄、瓶身及包裝盒，及付款證明：</w:t>
            </w:r>
          </w:p>
          <w:p w:rsidR="002A4E1E" w:rsidRPr="00B12357" w:rsidRDefault="002A4E1E" w:rsidP="009B6CBF">
            <w:pPr>
              <w:pStyle w:val="a8"/>
              <w:numPr>
                <w:ilvl w:val="0"/>
                <w:numId w:val="6"/>
              </w:numPr>
              <w:ind w:leftChars="0"/>
              <w:rPr>
                <w:rFonts w:ascii="標楷體" w:eastAsia="標楷體" w:hAnsi="標楷體"/>
              </w:rPr>
            </w:pPr>
            <w:r w:rsidRPr="00B12357">
              <w:rPr>
                <w:rFonts w:ascii="標楷體" w:eastAsia="標楷體" w:hAnsi="標楷體" w:hint="eastAsia"/>
              </w:rPr>
              <w:t>卡樂卡公司2013年10月4日報價單、2013年9月1日報價單、2013年12月20日報價單。</w:t>
            </w:r>
          </w:p>
          <w:p w:rsidR="002A4E1E" w:rsidRPr="00B12357" w:rsidRDefault="002A4E1E" w:rsidP="009B6CBF">
            <w:pPr>
              <w:pStyle w:val="a8"/>
              <w:numPr>
                <w:ilvl w:val="0"/>
                <w:numId w:val="6"/>
              </w:numPr>
              <w:ind w:leftChars="0"/>
              <w:rPr>
                <w:rFonts w:ascii="標楷體" w:eastAsia="標楷體" w:hAnsi="標楷體"/>
              </w:rPr>
            </w:pPr>
            <w:r>
              <w:rPr>
                <w:rFonts w:ascii="標楷體" w:eastAsia="標楷體" w:hAnsi="標楷體" w:hint="eastAsia"/>
              </w:rPr>
              <w:t>102年10月8日支票(票號EA3889656)、102年10月5日(票號EA3889655)、、第一銀行2014年1月27日付款證明。</w:t>
            </w:r>
          </w:p>
        </w:tc>
        <w:tc>
          <w:tcPr>
            <w:tcW w:w="1673" w:type="dxa"/>
          </w:tcPr>
          <w:p w:rsidR="002A4E1E" w:rsidRDefault="002A4E1E" w:rsidP="009B6CBF">
            <w:pPr>
              <w:pStyle w:val="a8"/>
              <w:numPr>
                <w:ilvl w:val="0"/>
                <w:numId w:val="7"/>
              </w:numPr>
              <w:ind w:leftChars="0"/>
              <w:rPr>
                <w:rFonts w:ascii="標楷體" w:eastAsia="標楷體" w:hAnsi="標楷體"/>
              </w:rPr>
            </w:pPr>
            <w:r w:rsidRPr="00B12357">
              <w:rPr>
                <w:rFonts w:ascii="標楷體" w:eastAsia="標楷體" w:hAnsi="標楷體" w:hint="eastAsia"/>
              </w:rPr>
              <w:lastRenderedPageBreak/>
              <w:t>卡樂卡公司報價單日期：</w:t>
            </w:r>
          </w:p>
          <w:p w:rsidR="002A4E1E" w:rsidRPr="00B12357" w:rsidRDefault="002A4E1E" w:rsidP="009B6CBF">
            <w:pPr>
              <w:pStyle w:val="a8"/>
              <w:ind w:leftChars="0" w:left="360"/>
              <w:rPr>
                <w:rFonts w:ascii="標楷體" w:eastAsia="標楷體" w:hAnsi="標楷體"/>
              </w:rPr>
            </w:pPr>
            <w:r w:rsidRPr="00B12357">
              <w:rPr>
                <w:rFonts w:ascii="標楷體" w:eastAsia="標楷體" w:hAnsi="標楷體" w:hint="eastAsia"/>
              </w:rPr>
              <w:lastRenderedPageBreak/>
              <w:t>2013年10月4日報價單、2013年9月1日報價單、2013年12月20日報價單</w:t>
            </w:r>
            <w:r>
              <w:rPr>
                <w:rFonts w:ascii="標楷體" w:eastAsia="標楷體" w:hAnsi="標楷體" w:hint="eastAsia"/>
              </w:rPr>
              <w:t>。</w:t>
            </w:r>
          </w:p>
          <w:p w:rsidR="002A4E1E" w:rsidRDefault="002A4E1E" w:rsidP="009B6CBF">
            <w:pPr>
              <w:pStyle w:val="a8"/>
              <w:numPr>
                <w:ilvl w:val="0"/>
                <w:numId w:val="7"/>
              </w:numPr>
              <w:ind w:leftChars="0"/>
              <w:rPr>
                <w:rFonts w:ascii="標楷體" w:eastAsia="標楷體" w:hAnsi="標楷體"/>
              </w:rPr>
            </w:pPr>
            <w:r>
              <w:rPr>
                <w:rFonts w:ascii="標楷體" w:eastAsia="標楷體" w:hAnsi="標楷體" w:hint="eastAsia"/>
              </w:rPr>
              <w:t>付款證明日期：</w:t>
            </w:r>
          </w:p>
          <w:p w:rsidR="002A4E1E" w:rsidRPr="00B12357" w:rsidRDefault="002A4E1E" w:rsidP="009B6CBF">
            <w:pPr>
              <w:pStyle w:val="a8"/>
              <w:ind w:leftChars="0" w:left="360"/>
              <w:rPr>
                <w:rFonts w:ascii="標楷體" w:eastAsia="標楷體" w:hAnsi="標楷體"/>
              </w:rPr>
            </w:pPr>
            <w:r>
              <w:rPr>
                <w:rFonts w:ascii="標楷體" w:eastAsia="標楷體" w:hAnsi="標楷體" w:hint="eastAsia"/>
              </w:rPr>
              <w:t>102年10月8日支票(票號EA3889656)、102年10月5日(票號EA3889655EA)、第一銀行2014年1月27日付款證明。</w:t>
            </w:r>
          </w:p>
        </w:tc>
        <w:tc>
          <w:tcPr>
            <w:tcW w:w="1673" w:type="dxa"/>
          </w:tcPr>
          <w:p w:rsidR="002A4E1E" w:rsidRPr="00F923E3" w:rsidRDefault="002A4E1E" w:rsidP="009B6CBF">
            <w:pPr>
              <w:pStyle w:val="a8"/>
              <w:numPr>
                <w:ilvl w:val="0"/>
                <w:numId w:val="12"/>
              </w:numPr>
              <w:ind w:leftChars="0"/>
              <w:rPr>
                <w:rFonts w:ascii="標楷體" w:eastAsia="標楷體" w:hAnsi="標楷體"/>
              </w:rPr>
            </w:pPr>
            <w:r w:rsidRPr="00F923E3">
              <w:rPr>
                <w:rFonts w:ascii="標楷體" w:eastAsia="標楷體" w:hAnsi="標楷體" w:hint="eastAsia"/>
              </w:rPr>
              <w:lastRenderedPageBreak/>
              <w:t>卡樂卡公司報</w:t>
            </w:r>
            <w:r w:rsidRPr="00F923E3">
              <w:rPr>
                <w:rFonts w:ascii="標楷體" w:eastAsia="標楷體" w:hAnsi="標楷體" w:hint="eastAsia"/>
              </w:rPr>
              <w:lastRenderedPageBreak/>
              <w:t>價單：</w:t>
            </w:r>
          </w:p>
          <w:p w:rsidR="002A4E1E" w:rsidRPr="00F923E3" w:rsidRDefault="002A4E1E" w:rsidP="009B6CBF">
            <w:pPr>
              <w:pStyle w:val="a8"/>
              <w:ind w:leftChars="0" w:left="360"/>
              <w:rPr>
                <w:rFonts w:ascii="標楷體" w:eastAsia="標楷體" w:hAnsi="標楷體"/>
              </w:rPr>
            </w:pPr>
            <w:r>
              <w:rPr>
                <w:rFonts w:ascii="標楷體" w:eastAsia="標楷體" w:hAnsi="標楷體" w:hint="eastAsia"/>
              </w:rPr>
              <w:t>本院前審卷一</w:t>
            </w:r>
            <w:r w:rsidRPr="00F923E3">
              <w:rPr>
                <w:rFonts w:ascii="標楷體" w:eastAsia="標楷體" w:hAnsi="標楷體" w:hint="eastAsia"/>
              </w:rPr>
              <w:t>第</w:t>
            </w:r>
            <w:r w:rsidRPr="00F923E3">
              <w:rPr>
                <w:rFonts w:ascii="標楷體" w:eastAsia="標楷體" w:hAnsi="標楷體"/>
              </w:rPr>
              <w:t>60頁</w:t>
            </w:r>
            <w:r w:rsidRPr="00F923E3">
              <w:rPr>
                <w:rFonts w:ascii="標楷體" w:eastAsia="標楷體" w:hAnsi="標楷體" w:hint="eastAsia"/>
              </w:rPr>
              <w:t>正面；第</w:t>
            </w:r>
            <w:r w:rsidRPr="00F923E3">
              <w:rPr>
                <w:rFonts w:ascii="標楷體" w:eastAsia="標楷體" w:hAnsi="標楷體"/>
              </w:rPr>
              <w:t>61頁正面及第62頁正面。</w:t>
            </w:r>
          </w:p>
          <w:p w:rsidR="002A4E1E" w:rsidRPr="00F923E3" w:rsidRDefault="002A4E1E" w:rsidP="009B6CBF">
            <w:pPr>
              <w:pStyle w:val="a8"/>
              <w:numPr>
                <w:ilvl w:val="0"/>
                <w:numId w:val="12"/>
              </w:numPr>
              <w:ind w:leftChars="0"/>
              <w:rPr>
                <w:rFonts w:ascii="標楷體" w:eastAsia="標楷體" w:hAnsi="標楷體"/>
              </w:rPr>
            </w:pPr>
            <w:r w:rsidRPr="00F923E3">
              <w:rPr>
                <w:rFonts w:ascii="標楷體" w:eastAsia="標楷體" w:hAnsi="標楷體" w:hint="eastAsia"/>
              </w:rPr>
              <w:t>付款證明：</w:t>
            </w:r>
          </w:p>
          <w:p w:rsidR="002A4E1E" w:rsidRPr="00AC4D95" w:rsidRDefault="002A4E1E" w:rsidP="009B6CBF">
            <w:pPr>
              <w:pStyle w:val="a8"/>
              <w:ind w:leftChars="0" w:left="360"/>
              <w:rPr>
                <w:rFonts w:ascii="標楷體" w:eastAsia="標楷體" w:hAnsi="標楷體"/>
                <w:highlight w:val="yellow"/>
              </w:rPr>
            </w:pPr>
            <w:r>
              <w:rPr>
                <w:rFonts w:ascii="標楷體" w:eastAsia="標楷體" w:hAnsi="標楷體" w:hint="eastAsia"/>
              </w:rPr>
              <w:t>本院前審卷一</w:t>
            </w:r>
            <w:r w:rsidRPr="00F923E3">
              <w:rPr>
                <w:rFonts w:ascii="標楷體" w:eastAsia="標楷體" w:hAnsi="標楷體" w:hint="eastAsia"/>
              </w:rPr>
              <w:t>第</w:t>
            </w:r>
            <w:r w:rsidRPr="00F923E3">
              <w:rPr>
                <w:rFonts w:ascii="標楷體" w:eastAsia="標楷體" w:hAnsi="標楷體"/>
              </w:rPr>
              <w:t>60頁</w:t>
            </w:r>
            <w:r w:rsidRPr="00F923E3">
              <w:rPr>
                <w:rFonts w:ascii="標楷體" w:eastAsia="標楷體" w:hAnsi="標楷體" w:hint="eastAsia"/>
              </w:rPr>
              <w:t>反面；第</w:t>
            </w:r>
            <w:r w:rsidRPr="00F923E3">
              <w:rPr>
                <w:rFonts w:ascii="標楷體" w:eastAsia="標楷體" w:hAnsi="標楷體"/>
              </w:rPr>
              <w:t>61頁反面及第62頁反面。</w:t>
            </w:r>
          </w:p>
        </w:tc>
      </w:tr>
      <w:tr w:rsidR="002A4E1E" w:rsidTr="009B6CBF">
        <w:tc>
          <w:tcPr>
            <w:tcW w:w="1101" w:type="dxa"/>
          </w:tcPr>
          <w:p w:rsidR="002A4E1E" w:rsidRDefault="002A4E1E" w:rsidP="009B6CBF">
            <w:pPr>
              <w:rPr>
                <w:rFonts w:ascii="標楷體" w:eastAsia="標楷體" w:hAnsi="標楷體"/>
              </w:rPr>
            </w:pPr>
            <w:r>
              <w:rPr>
                <w:rFonts w:ascii="標楷體" w:eastAsia="標楷體" w:hAnsi="標楷體" w:hint="eastAsia"/>
              </w:rPr>
              <w:lastRenderedPageBreak/>
              <w:t>原證6</w:t>
            </w:r>
          </w:p>
        </w:tc>
        <w:tc>
          <w:tcPr>
            <w:tcW w:w="2243" w:type="dxa"/>
          </w:tcPr>
          <w:p w:rsidR="002A4E1E" w:rsidRDefault="002A4E1E" w:rsidP="009B6CBF">
            <w:pPr>
              <w:rPr>
                <w:rFonts w:ascii="標楷體" w:eastAsia="標楷體" w:hAnsi="標楷體"/>
              </w:rPr>
            </w:pPr>
            <w:r>
              <w:rPr>
                <w:rFonts w:ascii="標楷體" w:eastAsia="標楷體" w:hAnsi="標楷體" w:hint="eastAsia"/>
              </w:rPr>
              <w:t>曾玉珠與卡樂卡公司承辦人彭勝星102年10月及11月間討論面膜盒設計製作事宜電子郵件及檢附附件</w:t>
            </w:r>
          </w:p>
        </w:tc>
        <w:tc>
          <w:tcPr>
            <w:tcW w:w="1672" w:type="dxa"/>
          </w:tcPr>
          <w:p w:rsidR="002A4E1E" w:rsidRDefault="002A4E1E" w:rsidP="009B6CBF">
            <w:pPr>
              <w:rPr>
                <w:rFonts w:ascii="標楷體" w:eastAsia="標楷體" w:hAnsi="標楷體"/>
              </w:rPr>
            </w:pPr>
            <w:r>
              <w:rPr>
                <w:rFonts w:ascii="標楷體" w:eastAsia="標楷體" w:hAnsi="標楷體" w:hint="eastAsia"/>
              </w:rPr>
              <w:t>曾玉珠與卡樂卡公司承辦人彭勝星討論畢卡索面膜包裝盒設計及製作事宜：</w:t>
            </w:r>
          </w:p>
          <w:p w:rsidR="002A4E1E" w:rsidRDefault="002A4E1E" w:rsidP="009B6CBF">
            <w:pPr>
              <w:rPr>
                <w:rFonts w:ascii="標楷體" w:eastAsia="標楷體" w:hAnsi="標楷體"/>
              </w:rPr>
            </w:pPr>
            <w:r>
              <w:rPr>
                <w:rFonts w:ascii="標楷體" w:eastAsia="標楷體" w:hAnsi="標楷體" w:hint="eastAsia"/>
              </w:rPr>
              <w:t>2013年10月9日、2013年10月10日、2013年10月14日及2013年11月6日電子郵件及附件。</w:t>
            </w:r>
          </w:p>
        </w:tc>
        <w:tc>
          <w:tcPr>
            <w:tcW w:w="1673" w:type="dxa"/>
          </w:tcPr>
          <w:p w:rsidR="002A4E1E" w:rsidRDefault="002A4E1E" w:rsidP="009B6CBF">
            <w:pPr>
              <w:rPr>
                <w:rFonts w:ascii="標楷體" w:eastAsia="標楷體" w:hAnsi="標楷體"/>
              </w:rPr>
            </w:pPr>
            <w:r>
              <w:rPr>
                <w:rFonts w:ascii="標楷體" w:eastAsia="標楷體" w:hAnsi="標楷體" w:hint="eastAsia"/>
              </w:rPr>
              <w:t>電子郵件日期：</w:t>
            </w:r>
          </w:p>
          <w:p w:rsidR="002A4E1E" w:rsidRDefault="002A4E1E" w:rsidP="009B6CBF">
            <w:pPr>
              <w:rPr>
                <w:rFonts w:ascii="標楷體" w:eastAsia="標楷體" w:hAnsi="標楷體"/>
              </w:rPr>
            </w:pPr>
            <w:r>
              <w:rPr>
                <w:rFonts w:ascii="標楷體" w:eastAsia="標楷體" w:hAnsi="標楷體" w:hint="eastAsia"/>
              </w:rPr>
              <w:t>2013年10月9日、2013年10月10日、2013年10月14日及2013年11月6日。</w:t>
            </w:r>
          </w:p>
        </w:tc>
        <w:tc>
          <w:tcPr>
            <w:tcW w:w="1673" w:type="dxa"/>
          </w:tcPr>
          <w:p w:rsidR="002A4E1E" w:rsidRPr="00AC4D95" w:rsidRDefault="002A4E1E" w:rsidP="009B6CBF">
            <w:pPr>
              <w:rPr>
                <w:rFonts w:ascii="標楷體" w:eastAsia="標楷體" w:hAnsi="標楷體"/>
                <w:highlight w:val="yellow"/>
              </w:rPr>
            </w:pPr>
            <w:r>
              <w:rPr>
                <w:rFonts w:ascii="標楷體" w:eastAsia="標楷體" w:hAnsi="標楷體" w:hint="eastAsia"/>
              </w:rPr>
              <w:t>本院前審卷一</w:t>
            </w:r>
            <w:r w:rsidRPr="00F923E3">
              <w:rPr>
                <w:rFonts w:ascii="標楷體" w:eastAsia="標楷體" w:hAnsi="標楷體" w:hint="eastAsia"/>
              </w:rPr>
              <w:t>第</w:t>
            </w:r>
            <w:r w:rsidRPr="00F923E3">
              <w:rPr>
                <w:rFonts w:ascii="標楷體" w:eastAsia="標楷體" w:hAnsi="標楷體"/>
              </w:rPr>
              <w:t>63頁</w:t>
            </w:r>
            <w:r w:rsidRPr="00F923E3">
              <w:rPr>
                <w:rFonts w:ascii="標楷體" w:eastAsia="標楷體" w:hAnsi="標楷體" w:hint="eastAsia"/>
              </w:rPr>
              <w:t>至第</w:t>
            </w:r>
            <w:r w:rsidRPr="00F923E3">
              <w:rPr>
                <w:rFonts w:ascii="標楷體" w:eastAsia="標楷體" w:hAnsi="標楷體"/>
              </w:rPr>
              <w:t>66頁。</w:t>
            </w:r>
          </w:p>
        </w:tc>
      </w:tr>
      <w:tr w:rsidR="002A4E1E" w:rsidTr="009B6CBF">
        <w:tc>
          <w:tcPr>
            <w:tcW w:w="1101" w:type="dxa"/>
          </w:tcPr>
          <w:p w:rsidR="002A4E1E" w:rsidRDefault="002A4E1E" w:rsidP="009B6CBF">
            <w:pPr>
              <w:rPr>
                <w:rFonts w:ascii="標楷體" w:eastAsia="標楷體" w:hAnsi="標楷體"/>
              </w:rPr>
            </w:pPr>
            <w:r>
              <w:rPr>
                <w:rFonts w:ascii="標楷體" w:eastAsia="標楷體" w:hAnsi="標楷體" w:hint="eastAsia"/>
              </w:rPr>
              <w:t>原證7</w:t>
            </w:r>
          </w:p>
        </w:tc>
        <w:tc>
          <w:tcPr>
            <w:tcW w:w="2243" w:type="dxa"/>
          </w:tcPr>
          <w:p w:rsidR="002A4E1E" w:rsidRDefault="002A4E1E" w:rsidP="009B6CBF">
            <w:pPr>
              <w:rPr>
                <w:rFonts w:ascii="標楷體" w:eastAsia="標楷體" w:hAnsi="標楷體"/>
              </w:rPr>
            </w:pPr>
            <w:r>
              <w:rPr>
                <w:rFonts w:ascii="標楷體" w:eastAsia="標楷體" w:hAnsi="標楷體" w:hint="eastAsia"/>
              </w:rPr>
              <w:t>畢卡索化妝品型錄及實物照片</w:t>
            </w:r>
          </w:p>
        </w:tc>
        <w:tc>
          <w:tcPr>
            <w:tcW w:w="1672" w:type="dxa"/>
          </w:tcPr>
          <w:p w:rsidR="002A4E1E" w:rsidRDefault="002A4E1E" w:rsidP="009B6CBF">
            <w:pPr>
              <w:rPr>
                <w:rFonts w:ascii="標楷體" w:eastAsia="標楷體" w:hAnsi="標楷體"/>
              </w:rPr>
            </w:pPr>
            <w:r>
              <w:rPr>
                <w:rFonts w:ascii="標楷體" w:eastAsia="標楷體" w:hAnsi="標楷體" w:hint="eastAsia"/>
              </w:rPr>
              <w:t>系爭商標商品畢卡索化粧品的商品型錄及商品實物、手提袋照</w:t>
            </w:r>
            <w:r>
              <w:rPr>
                <w:rFonts w:ascii="標楷體" w:eastAsia="標楷體" w:hAnsi="標楷體" w:hint="eastAsia"/>
              </w:rPr>
              <w:lastRenderedPageBreak/>
              <w:t>片。</w:t>
            </w:r>
          </w:p>
        </w:tc>
        <w:tc>
          <w:tcPr>
            <w:tcW w:w="1673" w:type="dxa"/>
          </w:tcPr>
          <w:p w:rsidR="002A4E1E" w:rsidRDefault="002A4E1E" w:rsidP="009B6CBF">
            <w:pPr>
              <w:rPr>
                <w:rFonts w:ascii="標楷體" w:eastAsia="標楷體" w:hAnsi="標楷體"/>
              </w:rPr>
            </w:pPr>
            <w:r>
              <w:rPr>
                <w:rFonts w:ascii="標楷體" w:eastAsia="標楷體" w:hAnsi="標楷體" w:hint="eastAsia"/>
              </w:rPr>
              <w:lastRenderedPageBreak/>
              <w:t>無拍攝日期，惟其中「遠紅外線面膜」商品外包裝記載「MFG2014.07.28」</w:t>
            </w:r>
            <w:r>
              <w:rPr>
                <w:rFonts w:ascii="標楷體" w:eastAsia="標楷體" w:hAnsi="標楷體" w:hint="eastAsia"/>
              </w:rPr>
              <w:lastRenderedPageBreak/>
              <w:t>及「EXP2017.07.28」係指</w:t>
            </w:r>
            <w:r w:rsidRPr="00F923E3">
              <w:rPr>
                <w:rFonts w:ascii="標楷體" w:eastAsia="標楷體" w:hAnsi="標楷體"/>
              </w:rPr>
              <w:t>2014年7月2</w:t>
            </w:r>
            <w:r w:rsidRPr="00AC4D95">
              <w:rPr>
                <w:rFonts w:ascii="標楷體" w:eastAsia="標楷體" w:hAnsi="標楷體"/>
              </w:rPr>
              <w:t>8</w:t>
            </w:r>
            <w:r>
              <w:rPr>
                <w:rFonts w:ascii="標楷體" w:eastAsia="標楷體" w:hAnsi="標楷體" w:hint="eastAsia"/>
              </w:rPr>
              <w:t>日製造保存期限三年至</w:t>
            </w:r>
            <w:r w:rsidRPr="00F923E3">
              <w:rPr>
                <w:rFonts w:ascii="標楷體" w:eastAsia="標楷體" w:hAnsi="標楷體"/>
              </w:rPr>
              <w:t>2017年7月28</w:t>
            </w:r>
            <w:r>
              <w:rPr>
                <w:rFonts w:ascii="標楷體" w:eastAsia="標楷體" w:hAnsi="標楷體" w:hint="eastAsia"/>
              </w:rPr>
              <w:t>日止。</w:t>
            </w:r>
          </w:p>
          <w:p w:rsidR="002A4E1E" w:rsidRPr="00FD11C3" w:rsidRDefault="002A4E1E" w:rsidP="009B6CBF">
            <w:pPr>
              <w:rPr>
                <w:rFonts w:ascii="標楷體" w:eastAsia="標楷體" w:hAnsi="標楷體"/>
              </w:rPr>
            </w:pPr>
            <w:r>
              <w:rPr>
                <w:rFonts w:ascii="標楷體" w:eastAsia="標楷體" w:hAnsi="標楷體" w:hint="eastAsia"/>
              </w:rPr>
              <w:t>該產品實物照片亦出現於原證10網路販售記錄，可互為勾稽具有公信力之使用日期。</w:t>
            </w:r>
          </w:p>
        </w:tc>
        <w:tc>
          <w:tcPr>
            <w:tcW w:w="1673" w:type="dxa"/>
          </w:tcPr>
          <w:p w:rsidR="002A4E1E" w:rsidRPr="00E7116E" w:rsidRDefault="002A4E1E" w:rsidP="009B6CBF">
            <w:pPr>
              <w:pStyle w:val="a8"/>
              <w:numPr>
                <w:ilvl w:val="0"/>
                <w:numId w:val="13"/>
              </w:numPr>
              <w:ind w:leftChars="0"/>
              <w:rPr>
                <w:rFonts w:ascii="標楷體" w:eastAsia="標楷體" w:hAnsi="標楷體"/>
              </w:rPr>
            </w:pPr>
            <w:r>
              <w:rPr>
                <w:rFonts w:ascii="標楷體" w:eastAsia="標楷體" w:hAnsi="標楷體" w:hint="eastAsia"/>
              </w:rPr>
              <w:lastRenderedPageBreak/>
              <w:t>本院前審卷一</w:t>
            </w:r>
            <w:r w:rsidRPr="00E7116E">
              <w:rPr>
                <w:rFonts w:ascii="標楷體" w:eastAsia="標楷體" w:hAnsi="標楷體" w:hint="eastAsia"/>
              </w:rPr>
              <w:t>第</w:t>
            </w:r>
            <w:r w:rsidRPr="00E7116E">
              <w:rPr>
                <w:rFonts w:ascii="標楷體" w:eastAsia="標楷體" w:hAnsi="標楷體"/>
              </w:rPr>
              <w:t>67頁</w:t>
            </w:r>
            <w:r w:rsidRPr="00E7116E">
              <w:rPr>
                <w:rFonts w:ascii="標楷體" w:eastAsia="標楷體" w:hAnsi="標楷體" w:hint="eastAsia"/>
              </w:rPr>
              <w:t>至第</w:t>
            </w:r>
            <w:r w:rsidRPr="00E7116E">
              <w:rPr>
                <w:rFonts w:ascii="標楷體" w:eastAsia="標楷體" w:hAnsi="標楷體"/>
              </w:rPr>
              <w:t>75</w:t>
            </w:r>
            <w:r w:rsidRPr="00E7116E">
              <w:rPr>
                <w:rFonts w:ascii="標楷體" w:eastAsia="標楷體" w:hAnsi="標楷體"/>
              </w:rPr>
              <w:lastRenderedPageBreak/>
              <w:t>頁。</w:t>
            </w:r>
          </w:p>
          <w:p w:rsidR="002A4E1E" w:rsidRPr="00E7116E" w:rsidRDefault="002A4E1E" w:rsidP="009B6CBF">
            <w:pPr>
              <w:pStyle w:val="a8"/>
              <w:numPr>
                <w:ilvl w:val="0"/>
                <w:numId w:val="13"/>
              </w:numPr>
              <w:ind w:leftChars="0"/>
              <w:rPr>
                <w:rFonts w:ascii="標楷體" w:eastAsia="標楷體" w:hAnsi="標楷體"/>
              </w:rPr>
            </w:pPr>
            <w:r w:rsidRPr="00E7116E">
              <w:rPr>
                <w:rFonts w:ascii="標楷體" w:eastAsia="標楷體" w:hAnsi="標楷體" w:hint="eastAsia"/>
              </w:rPr>
              <w:t>遠紅外線面膜，</w:t>
            </w:r>
            <w:r>
              <w:rPr>
                <w:rFonts w:ascii="標楷體" w:eastAsia="標楷體" w:hAnsi="標楷體" w:hint="eastAsia"/>
              </w:rPr>
              <w:t>本院前審卷一</w:t>
            </w:r>
            <w:r w:rsidRPr="00E7116E">
              <w:rPr>
                <w:rFonts w:ascii="標楷體" w:eastAsia="標楷體" w:hAnsi="標楷體" w:hint="eastAsia"/>
              </w:rPr>
              <w:t>第</w:t>
            </w:r>
            <w:r w:rsidRPr="00E7116E">
              <w:rPr>
                <w:rFonts w:ascii="標楷體" w:eastAsia="標楷體" w:hAnsi="標楷體"/>
              </w:rPr>
              <w:t>72頁</w:t>
            </w:r>
            <w:r w:rsidRPr="00E7116E">
              <w:rPr>
                <w:rFonts w:ascii="標楷體" w:eastAsia="標楷體" w:hAnsi="標楷體" w:hint="eastAsia"/>
              </w:rPr>
              <w:t>反面。</w:t>
            </w:r>
          </w:p>
        </w:tc>
      </w:tr>
      <w:tr w:rsidR="002A4E1E" w:rsidTr="009B6CBF">
        <w:tc>
          <w:tcPr>
            <w:tcW w:w="1101" w:type="dxa"/>
          </w:tcPr>
          <w:p w:rsidR="002A4E1E" w:rsidRDefault="002A4E1E" w:rsidP="009B6CBF">
            <w:pPr>
              <w:rPr>
                <w:rFonts w:ascii="標楷體" w:eastAsia="標楷體" w:hAnsi="標楷體"/>
              </w:rPr>
            </w:pPr>
            <w:r>
              <w:rPr>
                <w:rFonts w:ascii="標楷體" w:eastAsia="標楷體" w:hAnsi="標楷體" w:hint="eastAsia"/>
              </w:rPr>
              <w:lastRenderedPageBreak/>
              <w:t>原證8</w:t>
            </w:r>
          </w:p>
        </w:tc>
        <w:tc>
          <w:tcPr>
            <w:tcW w:w="2243" w:type="dxa"/>
          </w:tcPr>
          <w:p w:rsidR="002A4E1E" w:rsidRDefault="002A4E1E" w:rsidP="009B6CBF">
            <w:pPr>
              <w:rPr>
                <w:rFonts w:ascii="標楷體" w:eastAsia="標楷體" w:hAnsi="標楷體"/>
              </w:rPr>
            </w:pPr>
            <w:r>
              <w:rPr>
                <w:rFonts w:ascii="標楷體" w:eastAsia="標楷體" w:hAnsi="標楷體" w:hint="eastAsia"/>
              </w:rPr>
              <w:t>商品實物照片</w:t>
            </w:r>
          </w:p>
        </w:tc>
        <w:tc>
          <w:tcPr>
            <w:tcW w:w="1672" w:type="dxa"/>
          </w:tcPr>
          <w:p w:rsidR="002A4E1E" w:rsidRDefault="002A4E1E" w:rsidP="009B6CBF">
            <w:pPr>
              <w:rPr>
                <w:rFonts w:ascii="標楷體" w:eastAsia="標楷體" w:hAnsi="標楷體"/>
              </w:rPr>
            </w:pPr>
            <w:r>
              <w:rPr>
                <w:rFonts w:ascii="標楷體" w:eastAsia="標楷體" w:hAnsi="標楷體" w:hint="eastAsia"/>
              </w:rPr>
              <w:t>系爭商標商品「</w:t>
            </w:r>
            <w:r w:rsidRPr="008963E6">
              <w:rPr>
                <w:rFonts w:ascii="標楷體" w:eastAsia="標楷體" w:hAnsi="標楷體" w:hint="eastAsia"/>
              </w:rPr>
              <w:t>煥采緊緻保濕</w:t>
            </w:r>
            <w:r w:rsidRPr="00AC4D95">
              <w:rPr>
                <w:rFonts w:ascii="標楷體" w:eastAsia="標楷體" w:hAnsi="標楷體" w:hint="eastAsia"/>
              </w:rPr>
              <w:t>防曬</w:t>
            </w:r>
            <w:r w:rsidRPr="008963E6">
              <w:rPr>
                <w:rFonts w:ascii="標楷體" w:eastAsia="標楷體" w:hAnsi="標楷體" w:hint="eastAsia"/>
              </w:rPr>
              <w:t>粉底霜</w:t>
            </w:r>
            <w:r>
              <w:rPr>
                <w:rFonts w:ascii="標楷體" w:eastAsia="標楷體" w:hAnsi="標楷體" w:hint="eastAsia"/>
              </w:rPr>
              <w:t>」商品實物照片。</w:t>
            </w:r>
          </w:p>
        </w:tc>
        <w:tc>
          <w:tcPr>
            <w:tcW w:w="1673" w:type="dxa"/>
          </w:tcPr>
          <w:p w:rsidR="002A4E1E" w:rsidRDefault="002A4E1E" w:rsidP="009B6CBF">
            <w:pPr>
              <w:rPr>
                <w:rFonts w:ascii="標楷體" w:eastAsia="標楷體" w:hAnsi="標楷體"/>
              </w:rPr>
            </w:pPr>
            <w:r>
              <w:rPr>
                <w:rFonts w:ascii="標楷體" w:eastAsia="標楷體" w:hAnsi="標楷體" w:hint="eastAsia"/>
              </w:rPr>
              <w:t>無拍攝日期，惟包裝外盒底部記載</w:t>
            </w:r>
            <w:r w:rsidRPr="00E7116E">
              <w:rPr>
                <w:rFonts w:ascii="標楷體" w:eastAsia="標楷體" w:hAnsi="標楷體" w:hint="eastAsia"/>
              </w:rPr>
              <w:t>「</w:t>
            </w:r>
            <w:r w:rsidRPr="00E7116E">
              <w:rPr>
                <w:rFonts w:ascii="標楷體" w:eastAsia="標楷體" w:hAnsi="標楷體"/>
              </w:rPr>
              <w:t>MFG2010.09.24</w:t>
            </w:r>
            <w:r w:rsidRPr="00E7116E">
              <w:rPr>
                <w:rFonts w:ascii="標楷體" w:eastAsia="標楷體" w:hAnsi="標楷體" w:hint="eastAsia"/>
              </w:rPr>
              <w:t>」及「</w:t>
            </w:r>
            <w:r w:rsidRPr="00E7116E">
              <w:rPr>
                <w:rFonts w:ascii="標楷體" w:eastAsia="標楷體" w:hAnsi="標楷體"/>
              </w:rPr>
              <w:t>EXP2013.09.23</w:t>
            </w:r>
            <w:r w:rsidRPr="00E7116E">
              <w:rPr>
                <w:rFonts w:ascii="標楷體" w:eastAsia="標楷體" w:hAnsi="標楷體" w:hint="eastAsia"/>
              </w:rPr>
              <w:t>」係指</w:t>
            </w:r>
            <w:r w:rsidRPr="00E7116E">
              <w:rPr>
                <w:rFonts w:ascii="標楷體" w:eastAsia="標楷體" w:hAnsi="標楷體"/>
              </w:rPr>
              <w:t>2010年9月24</w:t>
            </w:r>
            <w:r w:rsidRPr="00E7116E">
              <w:rPr>
                <w:rFonts w:ascii="標楷體" w:eastAsia="標楷體" w:hAnsi="標楷體" w:hint="eastAsia"/>
              </w:rPr>
              <w:t>日</w:t>
            </w:r>
            <w:r>
              <w:rPr>
                <w:rFonts w:ascii="標楷體" w:eastAsia="標楷體" w:hAnsi="標楷體" w:hint="eastAsia"/>
              </w:rPr>
              <w:t>製造保存期限三年至</w:t>
            </w:r>
            <w:r w:rsidRPr="00E7116E">
              <w:rPr>
                <w:rFonts w:ascii="標楷體" w:eastAsia="標楷體" w:hAnsi="標楷體"/>
              </w:rPr>
              <w:t>2013年9月23日</w:t>
            </w:r>
            <w:r>
              <w:rPr>
                <w:rFonts w:ascii="標楷體" w:eastAsia="標楷體" w:hAnsi="標楷體" w:hint="eastAsia"/>
              </w:rPr>
              <w:t>止。</w:t>
            </w:r>
          </w:p>
          <w:p w:rsidR="002A4E1E" w:rsidRDefault="002A4E1E" w:rsidP="009B6CBF">
            <w:pPr>
              <w:rPr>
                <w:rFonts w:ascii="標楷體" w:eastAsia="標楷體" w:hAnsi="標楷體"/>
              </w:rPr>
            </w:pPr>
            <w:r>
              <w:rPr>
                <w:rFonts w:ascii="標楷體" w:eastAsia="標楷體" w:hAnsi="標楷體" w:hint="eastAsia"/>
              </w:rPr>
              <w:t>該產品實物照片亦出現於原證10網路販售記錄，可互為勾稽具有公信力之使用日期。</w:t>
            </w:r>
          </w:p>
        </w:tc>
        <w:tc>
          <w:tcPr>
            <w:tcW w:w="1673" w:type="dxa"/>
          </w:tcPr>
          <w:p w:rsidR="002A4E1E" w:rsidRPr="00E7116E" w:rsidRDefault="002A4E1E" w:rsidP="009B6CBF">
            <w:pPr>
              <w:pStyle w:val="a8"/>
              <w:numPr>
                <w:ilvl w:val="0"/>
                <w:numId w:val="14"/>
              </w:numPr>
              <w:ind w:leftChars="0"/>
              <w:rPr>
                <w:rFonts w:ascii="標楷體" w:eastAsia="標楷體" w:hAnsi="標楷體"/>
              </w:rPr>
            </w:pPr>
            <w:r>
              <w:rPr>
                <w:rFonts w:ascii="標楷體" w:eastAsia="標楷體" w:hAnsi="標楷體" w:hint="eastAsia"/>
              </w:rPr>
              <w:t>本院前審卷一</w:t>
            </w:r>
            <w:r w:rsidRPr="00E7116E">
              <w:rPr>
                <w:rFonts w:ascii="標楷體" w:eastAsia="標楷體" w:hAnsi="標楷體" w:hint="eastAsia"/>
              </w:rPr>
              <w:t>第</w:t>
            </w:r>
            <w:r w:rsidRPr="00E7116E">
              <w:rPr>
                <w:rFonts w:ascii="標楷體" w:eastAsia="標楷體" w:hAnsi="標楷體"/>
              </w:rPr>
              <w:t>76頁</w:t>
            </w:r>
            <w:r w:rsidRPr="00E7116E">
              <w:rPr>
                <w:rFonts w:ascii="標楷體" w:eastAsia="標楷體" w:hAnsi="標楷體" w:hint="eastAsia"/>
              </w:rPr>
              <w:t>至第</w:t>
            </w:r>
            <w:r w:rsidRPr="00E7116E">
              <w:rPr>
                <w:rFonts w:ascii="標楷體" w:eastAsia="標楷體" w:hAnsi="標楷體"/>
              </w:rPr>
              <w:t>77頁。</w:t>
            </w:r>
          </w:p>
          <w:p w:rsidR="002A4E1E" w:rsidRPr="00E7116E" w:rsidRDefault="002A4E1E" w:rsidP="009B6CBF">
            <w:pPr>
              <w:pStyle w:val="a8"/>
              <w:numPr>
                <w:ilvl w:val="0"/>
                <w:numId w:val="14"/>
              </w:numPr>
              <w:ind w:leftChars="0"/>
              <w:rPr>
                <w:rFonts w:ascii="標楷體" w:eastAsia="標楷體" w:hAnsi="標楷體"/>
              </w:rPr>
            </w:pPr>
            <w:r w:rsidRPr="00E7116E">
              <w:rPr>
                <w:rFonts w:ascii="標楷體" w:eastAsia="標楷體" w:hAnsi="標楷體" w:hint="eastAsia"/>
              </w:rPr>
              <w:t>外盒底部日期，</w:t>
            </w:r>
            <w:r>
              <w:rPr>
                <w:rFonts w:ascii="標楷體" w:eastAsia="標楷體" w:hAnsi="標楷體" w:hint="eastAsia"/>
              </w:rPr>
              <w:t>本院前審卷一</w:t>
            </w:r>
            <w:r w:rsidRPr="00E7116E">
              <w:rPr>
                <w:rFonts w:ascii="標楷體" w:eastAsia="標楷體" w:hAnsi="標楷體" w:hint="eastAsia"/>
              </w:rPr>
              <w:t>第</w:t>
            </w:r>
            <w:r w:rsidRPr="00E7116E">
              <w:rPr>
                <w:rFonts w:ascii="標楷體" w:eastAsia="標楷體" w:hAnsi="標楷體"/>
              </w:rPr>
              <w:t>77頁</w:t>
            </w:r>
            <w:r w:rsidRPr="00E7116E">
              <w:rPr>
                <w:rFonts w:ascii="標楷體" w:eastAsia="標楷體" w:hAnsi="標楷體" w:hint="eastAsia"/>
              </w:rPr>
              <w:t>正面及反面。</w:t>
            </w:r>
          </w:p>
        </w:tc>
      </w:tr>
      <w:tr w:rsidR="002A4E1E" w:rsidTr="009B6CBF">
        <w:tc>
          <w:tcPr>
            <w:tcW w:w="1101" w:type="dxa"/>
          </w:tcPr>
          <w:p w:rsidR="002A4E1E" w:rsidRDefault="002A4E1E" w:rsidP="009B6CBF">
            <w:pPr>
              <w:rPr>
                <w:rFonts w:ascii="標楷體" w:eastAsia="標楷體" w:hAnsi="標楷體"/>
              </w:rPr>
            </w:pPr>
            <w:r>
              <w:rPr>
                <w:rFonts w:ascii="標楷體" w:eastAsia="標楷體" w:hAnsi="標楷體" w:hint="eastAsia"/>
              </w:rPr>
              <w:t>原證9</w:t>
            </w:r>
          </w:p>
        </w:tc>
        <w:tc>
          <w:tcPr>
            <w:tcW w:w="2243" w:type="dxa"/>
          </w:tcPr>
          <w:p w:rsidR="002A4E1E" w:rsidRDefault="002A4E1E" w:rsidP="009B6CBF">
            <w:pPr>
              <w:rPr>
                <w:rFonts w:ascii="標楷體" w:eastAsia="標楷體" w:hAnsi="標楷體"/>
              </w:rPr>
            </w:pPr>
            <w:r>
              <w:rPr>
                <w:rFonts w:ascii="標楷體" w:eastAsia="標楷體" w:hAnsi="標楷體" w:hint="eastAsia"/>
              </w:rPr>
              <w:t>曾玉珠銷售畢卡索化妝品之出貨單</w:t>
            </w:r>
          </w:p>
        </w:tc>
        <w:tc>
          <w:tcPr>
            <w:tcW w:w="1672" w:type="dxa"/>
          </w:tcPr>
          <w:p w:rsidR="002A4E1E" w:rsidRPr="00634E66" w:rsidRDefault="002A4E1E" w:rsidP="009B6CBF">
            <w:pPr>
              <w:rPr>
                <w:rFonts w:ascii="標楷體" w:eastAsia="標楷體" w:hAnsi="標楷體"/>
              </w:rPr>
            </w:pPr>
            <w:r>
              <w:rPr>
                <w:rFonts w:ascii="標楷體" w:eastAsia="標楷體" w:hAnsi="標楷體" w:hint="eastAsia"/>
              </w:rPr>
              <w:t>曾玉珠銷售系爭商標商品予消費者事實。</w:t>
            </w:r>
          </w:p>
        </w:tc>
        <w:tc>
          <w:tcPr>
            <w:tcW w:w="1673" w:type="dxa"/>
          </w:tcPr>
          <w:p w:rsidR="002A4E1E" w:rsidRDefault="002A4E1E" w:rsidP="009B6CBF">
            <w:pPr>
              <w:rPr>
                <w:rFonts w:ascii="標楷體" w:eastAsia="標楷體" w:hAnsi="標楷體"/>
              </w:rPr>
            </w:pPr>
            <w:r>
              <w:rPr>
                <w:rFonts w:ascii="標楷體" w:eastAsia="標楷體" w:hAnsi="標楷體" w:hint="eastAsia"/>
              </w:rPr>
              <w:t>出貨單日期：</w:t>
            </w:r>
          </w:p>
          <w:p w:rsidR="002A4E1E" w:rsidRDefault="002A4E1E" w:rsidP="009B6CBF">
            <w:pPr>
              <w:rPr>
                <w:rFonts w:ascii="標楷體" w:eastAsia="標楷體" w:hAnsi="標楷體"/>
              </w:rPr>
            </w:pPr>
            <w:r>
              <w:rPr>
                <w:rFonts w:ascii="標楷體" w:eastAsia="標楷體" w:hAnsi="標楷體" w:hint="eastAsia"/>
              </w:rPr>
              <w:t>102年4月11日、4月15日、4月22日、5月2日、5月15日、6月17日、7月10日、8月13日、9月5日、10月18日、10月30日、11月15日、11月28日、12月10日。</w:t>
            </w:r>
          </w:p>
          <w:p w:rsidR="002A4E1E" w:rsidRPr="002F3A0A" w:rsidRDefault="002A4E1E" w:rsidP="009B6CBF">
            <w:pPr>
              <w:rPr>
                <w:rFonts w:ascii="標楷體" w:eastAsia="標楷體" w:hAnsi="標楷體"/>
              </w:rPr>
            </w:pPr>
            <w:r>
              <w:rPr>
                <w:rFonts w:ascii="標楷體" w:eastAsia="標楷體" w:hAnsi="標楷體" w:hint="eastAsia"/>
              </w:rPr>
              <w:t>103年1月21日、2月19日、3月11日、4月25日、5月19日、6月19</w:t>
            </w:r>
            <w:r>
              <w:rPr>
                <w:rFonts w:ascii="標楷體" w:eastAsia="標楷體" w:hAnsi="標楷體" w:hint="eastAsia"/>
              </w:rPr>
              <w:lastRenderedPageBreak/>
              <w:t>日、7月10日、8月12日、9月23日、10月7日、11月19日、12月8日。</w:t>
            </w:r>
          </w:p>
        </w:tc>
        <w:tc>
          <w:tcPr>
            <w:tcW w:w="1673" w:type="dxa"/>
          </w:tcPr>
          <w:p w:rsidR="002A4E1E" w:rsidRPr="00E7116E" w:rsidRDefault="002A4E1E" w:rsidP="009B6CBF">
            <w:pPr>
              <w:rPr>
                <w:rFonts w:ascii="標楷體" w:eastAsia="標楷體" w:hAnsi="標楷體"/>
              </w:rPr>
            </w:pPr>
            <w:r>
              <w:rPr>
                <w:rFonts w:ascii="標楷體" w:eastAsia="標楷體" w:hAnsi="標楷體" w:hint="eastAsia"/>
              </w:rPr>
              <w:lastRenderedPageBreak/>
              <w:t>本院前審卷一</w:t>
            </w:r>
            <w:r w:rsidRPr="00E7116E">
              <w:rPr>
                <w:rFonts w:ascii="標楷體" w:eastAsia="標楷體" w:hAnsi="標楷體" w:hint="eastAsia"/>
              </w:rPr>
              <w:t>第</w:t>
            </w:r>
            <w:r w:rsidRPr="00E7116E">
              <w:rPr>
                <w:rFonts w:ascii="標楷體" w:eastAsia="標楷體" w:hAnsi="標楷體"/>
              </w:rPr>
              <w:t>78頁</w:t>
            </w:r>
            <w:r w:rsidRPr="00E7116E">
              <w:rPr>
                <w:rFonts w:ascii="標楷體" w:eastAsia="標楷體" w:hAnsi="標楷體" w:hint="eastAsia"/>
              </w:rPr>
              <w:t>至第</w:t>
            </w:r>
            <w:r w:rsidRPr="00E7116E">
              <w:rPr>
                <w:rFonts w:ascii="標楷體" w:eastAsia="標楷體" w:hAnsi="標楷體"/>
              </w:rPr>
              <w:t>84頁。</w:t>
            </w:r>
          </w:p>
        </w:tc>
      </w:tr>
      <w:tr w:rsidR="002A4E1E" w:rsidTr="009B6CBF">
        <w:tc>
          <w:tcPr>
            <w:tcW w:w="1101" w:type="dxa"/>
          </w:tcPr>
          <w:p w:rsidR="002A4E1E" w:rsidRDefault="002A4E1E" w:rsidP="009B6CBF">
            <w:pPr>
              <w:rPr>
                <w:rFonts w:ascii="標楷體" w:eastAsia="標楷體" w:hAnsi="標楷體"/>
              </w:rPr>
            </w:pPr>
            <w:r>
              <w:rPr>
                <w:rFonts w:ascii="標楷體" w:eastAsia="標楷體" w:hAnsi="標楷體" w:hint="eastAsia"/>
              </w:rPr>
              <w:lastRenderedPageBreak/>
              <w:t>原證10</w:t>
            </w:r>
          </w:p>
        </w:tc>
        <w:tc>
          <w:tcPr>
            <w:tcW w:w="2243" w:type="dxa"/>
          </w:tcPr>
          <w:p w:rsidR="002A4E1E" w:rsidRDefault="002A4E1E" w:rsidP="009B6CBF">
            <w:pPr>
              <w:rPr>
                <w:rFonts w:ascii="標楷體" w:eastAsia="標楷體" w:hAnsi="標楷體"/>
              </w:rPr>
            </w:pPr>
            <w:r>
              <w:rPr>
                <w:rFonts w:ascii="標楷體" w:eastAsia="標楷體" w:hAnsi="標楷體" w:hint="eastAsia"/>
              </w:rPr>
              <w:t>網路銷售證明及網路銷售紀錄</w:t>
            </w:r>
          </w:p>
        </w:tc>
        <w:tc>
          <w:tcPr>
            <w:tcW w:w="1672" w:type="dxa"/>
          </w:tcPr>
          <w:p w:rsidR="002A4E1E" w:rsidRDefault="002A4E1E" w:rsidP="009B6CBF">
            <w:pPr>
              <w:rPr>
                <w:rFonts w:ascii="標楷體" w:eastAsia="標楷體" w:hAnsi="標楷體"/>
              </w:rPr>
            </w:pPr>
            <w:r>
              <w:rPr>
                <w:rFonts w:ascii="標楷體" w:eastAsia="標楷體" w:hAnsi="標楷體" w:hint="eastAsia"/>
              </w:rPr>
              <w:t>系爭商標商品於網路購物網站登載商品銷售資訊及網路銷售紀錄等事實。</w:t>
            </w:r>
          </w:p>
        </w:tc>
        <w:tc>
          <w:tcPr>
            <w:tcW w:w="1673" w:type="dxa"/>
          </w:tcPr>
          <w:p w:rsidR="002A4E1E" w:rsidRPr="002F3A0A" w:rsidRDefault="002A4E1E" w:rsidP="009B6CBF">
            <w:pPr>
              <w:pStyle w:val="a8"/>
              <w:numPr>
                <w:ilvl w:val="0"/>
                <w:numId w:val="8"/>
              </w:numPr>
              <w:ind w:leftChars="0"/>
              <w:rPr>
                <w:rFonts w:ascii="標楷體" w:eastAsia="標楷體" w:hAnsi="標楷體"/>
              </w:rPr>
            </w:pPr>
            <w:r w:rsidRPr="002F3A0A">
              <w:rPr>
                <w:rFonts w:ascii="標楷體" w:eastAsia="標楷體" w:hAnsi="標楷體" w:hint="eastAsia"/>
              </w:rPr>
              <w:t>商品介紹記載「保存期限：20130923」。</w:t>
            </w:r>
          </w:p>
          <w:p w:rsidR="002A4E1E" w:rsidRDefault="002A4E1E" w:rsidP="009B6CBF">
            <w:pPr>
              <w:pStyle w:val="a8"/>
              <w:numPr>
                <w:ilvl w:val="0"/>
                <w:numId w:val="8"/>
              </w:numPr>
              <w:ind w:leftChars="0"/>
              <w:rPr>
                <w:rFonts w:ascii="標楷體" w:eastAsia="標楷體" w:hAnsi="標楷體"/>
              </w:rPr>
            </w:pPr>
            <w:r>
              <w:rPr>
                <w:rFonts w:ascii="標楷體" w:eastAsia="標楷體" w:hAnsi="標楷體" w:hint="eastAsia"/>
              </w:rPr>
              <w:t>網路銷售紀錄記載「到貨日期2013-05-21」、「到貨日期2014-04-12」。</w:t>
            </w:r>
          </w:p>
          <w:p w:rsidR="002A4E1E" w:rsidRPr="002F3A0A" w:rsidRDefault="002A4E1E" w:rsidP="009B6CBF">
            <w:pPr>
              <w:pStyle w:val="a8"/>
              <w:numPr>
                <w:ilvl w:val="0"/>
                <w:numId w:val="8"/>
              </w:numPr>
              <w:ind w:leftChars="0"/>
              <w:rPr>
                <w:rFonts w:ascii="標楷體" w:eastAsia="標楷體" w:hAnsi="標楷體"/>
              </w:rPr>
            </w:pPr>
            <w:r>
              <w:rPr>
                <w:rFonts w:ascii="標楷體" w:eastAsia="標楷體" w:hAnsi="標楷體" w:hint="eastAsia"/>
              </w:rPr>
              <w:t>網路介紹之產品與原證7、8可互為勾稽具有公信力之使用事實，亦可從不同生產日期為證。</w:t>
            </w:r>
          </w:p>
        </w:tc>
        <w:tc>
          <w:tcPr>
            <w:tcW w:w="1673" w:type="dxa"/>
          </w:tcPr>
          <w:p w:rsidR="002A4E1E" w:rsidRPr="005F70D6" w:rsidRDefault="002A4E1E" w:rsidP="009B6CBF">
            <w:pPr>
              <w:pStyle w:val="a8"/>
              <w:numPr>
                <w:ilvl w:val="0"/>
                <w:numId w:val="15"/>
              </w:numPr>
              <w:ind w:leftChars="0"/>
              <w:rPr>
                <w:rFonts w:ascii="標楷體" w:eastAsia="標楷體" w:hAnsi="標楷體"/>
              </w:rPr>
            </w:pPr>
            <w:r>
              <w:rPr>
                <w:rFonts w:ascii="標楷體" w:eastAsia="標楷體" w:hAnsi="標楷體" w:hint="eastAsia"/>
              </w:rPr>
              <w:t>本院前審卷一</w:t>
            </w:r>
            <w:r w:rsidRPr="005F70D6">
              <w:rPr>
                <w:rFonts w:ascii="標楷體" w:eastAsia="標楷體" w:hAnsi="標楷體" w:hint="eastAsia"/>
              </w:rPr>
              <w:t>第</w:t>
            </w:r>
            <w:r w:rsidRPr="005F70D6">
              <w:rPr>
                <w:rFonts w:ascii="標楷體" w:eastAsia="標楷體" w:hAnsi="標楷體"/>
              </w:rPr>
              <w:t>85頁</w:t>
            </w:r>
            <w:r w:rsidRPr="005F70D6">
              <w:rPr>
                <w:rFonts w:ascii="標楷體" w:eastAsia="標楷體" w:hAnsi="標楷體" w:hint="eastAsia"/>
              </w:rPr>
              <w:t>至第</w:t>
            </w:r>
            <w:r w:rsidRPr="005F70D6">
              <w:rPr>
                <w:rFonts w:ascii="標楷體" w:eastAsia="標楷體" w:hAnsi="標楷體"/>
              </w:rPr>
              <w:t>91頁。</w:t>
            </w:r>
          </w:p>
          <w:p w:rsidR="002A4E1E" w:rsidRPr="005F70D6" w:rsidRDefault="002A4E1E" w:rsidP="009B6CBF">
            <w:pPr>
              <w:pStyle w:val="a8"/>
              <w:numPr>
                <w:ilvl w:val="0"/>
                <w:numId w:val="15"/>
              </w:numPr>
              <w:ind w:leftChars="0"/>
              <w:rPr>
                <w:rFonts w:ascii="標楷體" w:eastAsia="標楷體" w:hAnsi="標楷體"/>
              </w:rPr>
            </w:pPr>
            <w:r w:rsidRPr="005F70D6">
              <w:rPr>
                <w:rFonts w:ascii="標楷體" w:eastAsia="標楷體" w:hAnsi="標楷體" w:hint="eastAsia"/>
              </w:rPr>
              <w:t>商品介紹記載保存日期：</w:t>
            </w:r>
            <w:r>
              <w:rPr>
                <w:rFonts w:ascii="標楷體" w:eastAsia="標楷體" w:hAnsi="標楷體" w:hint="eastAsia"/>
              </w:rPr>
              <w:t>本院前審卷一</w:t>
            </w:r>
            <w:r w:rsidRPr="005F70D6">
              <w:rPr>
                <w:rFonts w:ascii="標楷體" w:eastAsia="標楷體" w:hAnsi="標楷體" w:hint="eastAsia"/>
              </w:rPr>
              <w:t>第</w:t>
            </w:r>
            <w:r w:rsidRPr="005F70D6">
              <w:rPr>
                <w:rFonts w:ascii="標楷體" w:eastAsia="標楷體" w:hAnsi="標楷體"/>
              </w:rPr>
              <w:t>87頁</w:t>
            </w:r>
            <w:r w:rsidRPr="005F70D6">
              <w:rPr>
                <w:rFonts w:ascii="標楷體" w:eastAsia="標楷體" w:hAnsi="標楷體" w:hint="eastAsia"/>
              </w:rPr>
              <w:t>反面。</w:t>
            </w:r>
          </w:p>
          <w:p w:rsidR="002A4E1E" w:rsidRPr="005F70D6" w:rsidRDefault="002A4E1E" w:rsidP="009B6CBF">
            <w:pPr>
              <w:pStyle w:val="a8"/>
              <w:numPr>
                <w:ilvl w:val="0"/>
                <w:numId w:val="15"/>
              </w:numPr>
              <w:ind w:leftChars="0"/>
              <w:rPr>
                <w:rFonts w:ascii="標楷體" w:eastAsia="標楷體" w:hAnsi="標楷體"/>
              </w:rPr>
            </w:pPr>
            <w:r w:rsidRPr="005F70D6">
              <w:rPr>
                <w:rFonts w:ascii="標楷體" w:eastAsia="標楷體" w:hAnsi="標楷體" w:hint="eastAsia"/>
              </w:rPr>
              <w:t>網路銷售紀錄記載到貨日期：</w:t>
            </w:r>
            <w:r>
              <w:rPr>
                <w:rFonts w:ascii="標楷體" w:eastAsia="標楷體" w:hAnsi="標楷體" w:hint="eastAsia"/>
              </w:rPr>
              <w:t>本院前審卷一</w:t>
            </w:r>
            <w:r w:rsidRPr="005F70D6">
              <w:rPr>
                <w:rFonts w:ascii="標楷體" w:eastAsia="標楷體" w:hAnsi="標楷體" w:hint="eastAsia"/>
              </w:rPr>
              <w:t>第</w:t>
            </w:r>
            <w:r w:rsidRPr="005F70D6">
              <w:rPr>
                <w:rFonts w:ascii="標楷體" w:eastAsia="標楷體" w:hAnsi="標楷體"/>
              </w:rPr>
              <w:t>91頁</w:t>
            </w:r>
            <w:r w:rsidRPr="005F70D6">
              <w:rPr>
                <w:rFonts w:ascii="標楷體" w:eastAsia="標楷體" w:hAnsi="標楷體" w:hint="eastAsia"/>
              </w:rPr>
              <w:t>正面及反面。</w:t>
            </w:r>
          </w:p>
        </w:tc>
      </w:tr>
      <w:tr w:rsidR="002A4E1E" w:rsidTr="009B6CBF">
        <w:tc>
          <w:tcPr>
            <w:tcW w:w="1101" w:type="dxa"/>
          </w:tcPr>
          <w:p w:rsidR="002A4E1E" w:rsidRDefault="002A4E1E" w:rsidP="009B6CBF">
            <w:pPr>
              <w:rPr>
                <w:rFonts w:ascii="標楷體" w:eastAsia="標楷體" w:hAnsi="標楷體"/>
              </w:rPr>
            </w:pPr>
            <w:r>
              <w:rPr>
                <w:rFonts w:ascii="標楷體" w:eastAsia="標楷體" w:hAnsi="標楷體" w:hint="eastAsia"/>
              </w:rPr>
              <w:t>原證11</w:t>
            </w:r>
          </w:p>
        </w:tc>
        <w:tc>
          <w:tcPr>
            <w:tcW w:w="2243" w:type="dxa"/>
          </w:tcPr>
          <w:p w:rsidR="002A4E1E" w:rsidRDefault="002A4E1E" w:rsidP="009B6CBF">
            <w:pPr>
              <w:rPr>
                <w:rFonts w:ascii="標楷體" w:eastAsia="標楷體" w:hAnsi="標楷體"/>
              </w:rPr>
            </w:pPr>
            <w:r>
              <w:rPr>
                <w:rFonts w:ascii="標楷體" w:eastAsia="標楷體" w:hAnsi="標楷體" w:hint="eastAsia"/>
              </w:rPr>
              <w:t>美斯公司登記資料、公司網站及GOOGLE搜尋結果網頁</w:t>
            </w:r>
          </w:p>
        </w:tc>
        <w:tc>
          <w:tcPr>
            <w:tcW w:w="1672" w:type="dxa"/>
          </w:tcPr>
          <w:p w:rsidR="002A4E1E" w:rsidRDefault="002A4E1E" w:rsidP="009B6CBF">
            <w:pPr>
              <w:rPr>
                <w:rFonts w:ascii="標楷體" w:eastAsia="標楷體" w:hAnsi="標楷體"/>
              </w:rPr>
            </w:pPr>
            <w:r>
              <w:rPr>
                <w:rFonts w:ascii="標楷體" w:eastAsia="標楷體" w:hAnsi="標楷體" w:hint="eastAsia"/>
              </w:rPr>
              <w:t>美斯公司登記資料、公司官方網站及搜尋引擎網站GOOGLE搜尋結果網頁等事實。</w:t>
            </w:r>
          </w:p>
        </w:tc>
        <w:tc>
          <w:tcPr>
            <w:tcW w:w="1673" w:type="dxa"/>
          </w:tcPr>
          <w:p w:rsidR="002A4E1E" w:rsidRDefault="002A4E1E" w:rsidP="009B6CBF">
            <w:pPr>
              <w:rPr>
                <w:rFonts w:ascii="標楷體" w:eastAsia="標楷體" w:hAnsi="標楷體"/>
              </w:rPr>
            </w:pPr>
          </w:p>
        </w:tc>
        <w:tc>
          <w:tcPr>
            <w:tcW w:w="1673" w:type="dxa"/>
          </w:tcPr>
          <w:p w:rsidR="002A4E1E" w:rsidRPr="005F70D6" w:rsidRDefault="002A4E1E" w:rsidP="009B6CBF">
            <w:pPr>
              <w:rPr>
                <w:rFonts w:ascii="標楷體" w:eastAsia="標楷體" w:hAnsi="標楷體"/>
              </w:rPr>
            </w:pPr>
            <w:r>
              <w:rPr>
                <w:rFonts w:ascii="標楷體" w:eastAsia="標楷體" w:hAnsi="標楷體" w:hint="eastAsia"/>
              </w:rPr>
              <w:t>本院前審卷一</w:t>
            </w:r>
            <w:r w:rsidRPr="005F70D6">
              <w:rPr>
                <w:rFonts w:ascii="標楷體" w:eastAsia="標楷體" w:hAnsi="標楷體" w:hint="eastAsia"/>
              </w:rPr>
              <w:t>第</w:t>
            </w:r>
            <w:r w:rsidRPr="005F70D6">
              <w:rPr>
                <w:rFonts w:ascii="標楷體" w:eastAsia="標楷體" w:hAnsi="標楷體"/>
              </w:rPr>
              <w:t>92頁</w:t>
            </w:r>
            <w:r w:rsidRPr="005F70D6">
              <w:rPr>
                <w:rFonts w:ascii="標楷體" w:eastAsia="標楷體" w:hAnsi="標楷體" w:hint="eastAsia"/>
              </w:rPr>
              <w:t>至第</w:t>
            </w:r>
            <w:r w:rsidRPr="005F70D6">
              <w:rPr>
                <w:rFonts w:ascii="標楷體" w:eastAsia="標楷體" w:hAnsi="標楷體"/>
              </w:rPr>
              <w:t>93頁</w:t>
            </w:r>
          </w:p>
        </w:tc>
      </w:tr>
      <w:tr w:rsidR="002A4E1E" w:rsidTr="009B6CBF">
        <w:tc>
          <w:tcPr>
            <w:tcW w:w="1101" w:type="dxa"/>
          </w:tcPr>
          <w:p w:rsidR="002A4E1E" w:rsidRDefault="002A4E1E" w:rsidP="009B6CBF">
            <w:pPr>
              <w:rPr>
                <w:rFonts w:ascii="標楷體" w:eastAsia="標楷體" w:hAnsi="標楷體"/>
              </w:rPr>
            </w:pPr>
            <w:r>
              <w:rPr>
                <w:rFonts w:ascii="標楷體" w:eastAsia="標楷體" w:hAnsi="標楷體" w:hint="eastAsia"/>
              </w:rPr>
              <w:t>原證12</w:t>
            </w:r>
          </w:p>
        </w:tc>
        <w:tc>
          <w:tcPr>
            <w:tcW w:w="2243" w:type="dxa"/>
          </w:tcPr>
          <w:p w:rsidR="002A4E1E" w:rsidRDefault="002A4E1E" w:rsidP="009B6CBF">
            <w:pPr>
              <w:rPr>
                <w:rFonts w:ascii="標楷體" w:eastAsia="標楷體" w:hAnsi="標楷體"/>
              </w:rPr>
            </w:pPr>
            <w:r>
              <w:rPr>
                <w:rFonts w:ascii="標楷體" w:eastAsia="標楷體" w:hAnsi="標楷體" w:hint="eastAsia"/>
              </w:rPr>
              <w:t>美斯公司105年5月10日證明書</w:t>
            </w:r>
          </w:p>
        </w:tc>
        <w:tc>
          <w:tcPr>
            <w:tcW w:w="1672" w:type="dxa"/>
          </w:tcPr>
          <w:p w:rsidR="002A4E1E" w:rsidRDefault="002A4E1E" w:rsidP="009B6CBF">
            <w:pPr>
              <w:rPr>
                <w:rFonts w:ascii="標楷體" w:eastAsia="標楷體" w:hAnsi="標楷體"/>
              </w:rPr>
            </w:pPr>
            <w:r>
              <w:rPr>
                <w:rFonts w:ascii="標楷體" w:eastAsia="標楷體" w:hAnsi="標楷體" w:hint="eastAsia"/>
              </w:rPr>
              <w:t>美斯公司105年5月10日證明書證明同意曾玉珠以美斯公司名義</w:t>
            </w:r>
            <w:r w:rsidRPr="00AC4D95">
              <w:rPr>
                <w:rFonts w:ascii="標楷體" w:eastAsia="標楷體" w:hAnsi="標楷體" w:hint="eastAsia"/>
              </w:rPr>
              <w:t>對外</w:t>
            </w:r>
            <w:r>
              <w:rPr>
                <w:rFonts w:ascii="標楷體" w:eastAsia="標楷體" w:hAnsi="標楷體" w:hint="eastAsia"/>
              </w:rPr>
              <w:t>銷售系爭商標商品的事實。</w:t>
            </w:r>
          </w:p>
        </w:tc>
        <w:tc>
          <w:tcPr>
            <w:tcW w:w="1673" w:type="dxa"/>
          </w:tcPr>
          <w:p w:rsidR="002A4E1E" w:rsidRPr="002F3A0A" w:rsidRDefault="002A4E1E" w:rsidP="009B6CBF">
            <w:pPr>
              <w:rPr>
                <w:rFonts w:ascii="標楷體" w:eastAsia="標楷體" w:hAnsi="標楷體"/>
              </w:rPr>
            </w:pPr>
            <w:r>
              <w:rPr>
                <w:rFonts w:ascii="標楷體" w:eastAsia="標楷體" w:hAnsi="標楷體" w:hint="eastAsia"/>
              </w:rPr>
              <w:t>105年5月10日美斯公司證明書。</w:t>
            </w:r>
          </w:p>
        </w:tc>
        <w:tc>
          <w:tcPr>
            <w:tcW w:w="1673" w:type="dxa"/>
          </w:tcPr>
          <w:p w:rsidR="002A4E1E" w:rsidRPr="005F70D6" w:rsidRDefault="002A4E1E" w:rsidP="009B6CBF">
            <w:pPr>
              <w:rPr>
                <w:rFonts w:ascii="標楷體" w:eastAsia="標楷體" w:hAnsi="標楷體"/>
              </w:rPr>
            </w:pPr>
            <w:r>
              <w:rPr>
                <w:rFonts w:ascii="標楷體" w:eastAsia="標楷體" w:hAnsi="標楷體" w:hint="eastAsia"/>
              </w:rPr>
              <w:t>本院前審卷一</w:t>
            </w:r>
            <w:r w:rsidRPr="005F70D6">
              <w:rPr>
                <w:rFonts w:ascii="標楷體" w:eastAsia="標楷體" w:hAnsi="標楷體" w:hint="eastAsia"/>
              </w:rPr>
              <w:t>第</w:t>
            </w:r>
            <w:r w:rsidRPr="005F70D6">
              <w:rPr>
                <w:rFonts w:ascii="標楷體" w:eastAsia="標楷體" w:hAnsi="標楷體"/>
              </w:rPr>
              <w:t>94頁</w:t>
            </w:r>
            <w:r w:rsidRPr="005F70D6">
              <w:rPr>
                <w:rFonts w:ascii="標楷體" w:eastAsia="標楷體" w:hAnsi="標楷體" w:hint="eastAsia"/>
              </w:rPr>
              <w:t>。</w:t>
            </w:r>
          </w:p>
        </w:tc>
      </w:tr>
      <w:tr w:rsidR="002A4E1E" w:rsidTr="009B6CBF">
        <w:tc>
          <w:tcPr>
            <w:tcW w:w="1101" w:type="dxa"/>
          </w:tcPr>
          <w:p w:rsidR="002A4E1E" w:rsidRDefault="002A4E1E" w:rsidP="009B6CBF">
            <w:pPr>
              <w:rPr>
                <w:rFonts w:ascii="標楷體" w:eastAsia="標楷體" w:hAnsi="標楷體"/>
              </w:rPr>
            </w:pPr>
            <w:r>
              <w:rPr>
                <w:rFonts w:ascii="標楷體" w:eastAsia="標楷體" w:hAnsi="標楷體" w:hint="eastAsia"/>
              </w:rPr>
              <w:t>原證</w:t>
            </w:r>
            <w:r>
              <w:rPr>
                <w:rFonts w:ascii="標楷體" w:eastAsia="標楷體" w:hAnsi="標楷體" w:hint="eastAsia"/>
              </w:rPr>
              <w:lastRenderedPageBreak/>
              <w:t>13</w:t>
            </w:r>
          </w:p>
        </w:tc>
        <w:tc>
          <w:tcPr>
            <w:tcW w:w="2243" w:type="dxa"/>
          </w:tcPr>
          <w:p w:rsidR="002A4E1E" w:rsidRDefault="002A4E1E" w:rsidP="009B6CBF">
            <w:pPr>
              <w:rPr>
                <w:rFonts w:ascii="標楷體" w:eastAsia="標楷體" w:hAnsi="標楷體"/>
              </w:rPr>
            </w:pPr>
            <w:r>
              <w:rPr>
                <w:rFonts w:ascii="標楷體" w:eastAsia="標楷體" w:hAnsi="標楷體" w:hint="eastAsia"/>
              </w:rPr>
              <w:lastRenderedPageBreak/>
              <w:t>網路拍賣資料截</w:t>
            </w:r>
            <w:r>
              <w:rPr>
                <w:rFonts w:ascii="標楷體" w:eastAsia="標楷體" w:hAnsi="標楷體" w:hint="eastAsia"/>
              </w:rPr>
              <w:lastRenderedPageBreak/>
              <w:t>錄</w:t>
            </w:r>
          </w:p>
        </w:tc>
        <w:tc>
          <w:tcPr>
            <w:tcW w:w="1672" w:type="dxa"/>
          </w:tcPr>
          <w:p w:rsidR="002A4E1E" w:rsidRDefault="002A4E1E" w:rsidP="009B6CBF">
            <w:pPr>
              <w:rPr>
                <w:rFonts w:ascii="標楷體" w:eastAsia="標楷體" w:hAnsi="標楷體"/>
              </w:rPr>
            </w:pPr>
            <w:r w:rsidRPr="00A31BF0">
              <w:rPr>
                <w:rFonts w:ascii="標楷體" w:eastAsia="標楷體" w:hAnsi="標楷體" w:hint="eastAsia"/>
              </w:rPr>
              <w:lastRenderedPageBreak/>
              <w:t>煥采緊</w:t>
            </w:r>
            <w:r>
              <w:rPr>
                <w:rFonts w:ascii="標楷體" w:eastAsia="標楷體" w:hAnsi="標楷體" w:hint="eastAsia"/>
              </w:rPr>
              <w:t>緻保濕防</w:t>
            </w:r>
            <w:r>
              <w:rPr>
                <w:rFonts w:ascii="標楷體" w:eastAsia="標楷體" w:hAnsi="標楷體" w:hint="eastAsia"/>
              </w:rPr>
              <w:lastRenderedPageBreak/>
              <w:t>曬粉底霜網路銷售資料。</w:t>
            </w:r>
          </w:p>
        </w:tc>
        <w:tc>
          <w:tcPr>
            <w:tcW w:w="1673" w:type="dxa"/>
          </w:tcPr>
          <w:p w:rsidR="002A4E1E" w:rsidRDefault="002A4E1E" w:rsidP="009B6CBF">
            <w:pPr>
              <w:rPr>
                <w:rFonts w:ascii="標楷體" w:eastAsia="標楷體" w:hAnsi="標楷體"/>
              </w:rPr>
            </w:pPr>
            <w:r>
              <w:rPr>
                <w:rFonts w:ascii="標楷體" w:eastAsia="標楷體" w:hAnsi="標楷體" w:hint="eastAsia"/>
              </w:rPr>
              <w:lastRenderedPageBreak/>
              <w:t>商品說明記載「保存</w:t>
            </w:r>
            <w:r>
              <w:rPr>
                <w:rFonts w:ascii="標楷體" w:eastAsia="標楷體" w:hAnsi="標楷體" w:hint="eastAsia"/>
              </w:rPr>
              <w:lastRenderedPageBreak/>
              <w:t>期限：20130923」。</w:t>
            </w:r>
          </w:p>
        </w:tc>
        <w:tc>
          <w:tcPr>
            <w:tcW w:w="1673" w:type="dxa"/>
          </w:tcPr>
          <w:p w:rsidR="002A4E1E" w:rsidRPr="005F70D6" w:rsidRDefault="002A4E1E" w:rsidP="009B6CBF">
            <w:pPr>
              <w:rPr>
                <w:rFonts w:ascii="標楷體" w:eastAsia="標楷體" w:hAnsi="標楷體"/>
              </w:rPr>
            </w:pPr>
            <w:r>
              <w:rPr>
                <w:rFonts w:ascii="標楷體" w:eastAsia="標楷體" w:hAnsi="標楷體" w:hint="eastAsia"/>
              </w:rPr>
              <w:lastRenderedPageBreak/>
              <w:t>本院前審卷</w:t>
            </w:r>
            <w:r>
              <w:rPr>
                <w:rFonts w:ascii="標楷體" w:eastAsia="標楷體" w:hAnsi="標楷體" w:hint="eastAsia"/>
              </w:rPr>
              <w:lastRenderedPageBreak/>
              <w:t>一</w:t>
            </w:r>
            <w:r w:rsidRPr="005F70D6">
              <w:rPr>
                <w:rFonts w:ascii="標楷體" w:eastAsia="標楷體" w:hAnsi="標楷體" w:hint="eastAsia"/>
              </w:rPr>
              <w:t>第</w:t>
            </w:r>
            <w:r w:rsidRPr="005F70D6">
              <w:rPr>
                <w:rFonts w:ascii="標楷體" w:eastAsia="標楷體" w:hAnsi="標楷體"/>
              </w:rPr>
              <w:t>95頁</w:t>
            </w:r>
            <w:r w:rsidRPr="005F70D6">
              <w:rPr>
                <w:rFonts w:ascii="標楷體" w:eastAsia="標楷體" w:hAnsi="標楷體" w:hint="eastAsia"/>
              </w:rPr>
              <w:t>。</w:t>
            </w:r>
          </w:p>
        </w:tc>
      </w:tr>
    </w:tbl>
    <w:p w:rsidR="002A4E1E" w:rsidRPr="007C60B2" w:rsidRDefault="002A4E1E">
      <w:pPr>
        <w:rPr>
          <w:rFonts w:ascii="標楷體" w:eastAsia="標楷體" w:hAnsi="標楷體"/>
        </w:rPr>
      </w:pPr>
    </w:p>
    <w:sectPr w:rsidR="002A4E1E" w:rsidRPr="007C60B2" w:rsidSect="00C96289">
      <w:footerReference w:type="default" r:id="rId8"/>
      <w:pgSz w:w="11906" w:h="16838"/>
      <w:pgMar w:top="1440" w:right="1800" w:bottom="1440" w:left="1800" w:header="851" w:footer="992"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56EE2" w:rsidRDefault="00256EE2" w:rsidP="0000534E">
      <w:r>
        <w:separator/>
      </w:r>
    </w:p>
  </w:endnote>
  <w:endnote w:type="continuationSeparator" w:id="0">
    <w:p w:rsidR="00256EE2" w:rsidRDefault="00256EE2" w:rsidP="0000534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標楷體">
    <w:panose1 w:val="03000509000000000000"/>
    <w:charset w:val="88"/>
    <w:family w:val="script"/>
    <w:pitch w:val="fixed"/>
    <w:sig w:usb0="00000003" w:usb1="080E0000" w:usb2="00000016" w:usb3="00000000" w:csb0="001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4257047"/>
      <w:docPartObj>
        <w:docPartGallery w:val="Page Numbers (Bottom of Page)"/>
        <w:docPartUnique/>
      </w:docPartObj>
    </w:sdtPr>
    <w:sdtContent>
      <w:p w:rsidR="00634E66" w:rsidRDefault="00FB5F23">
        <w:pPr>
          <w:pStyle w:val="a6"/>
          <w:jc w:val="center"/>
        </w:pPr>
        <w:r w:rsidRPr="00FB5F23">
          <w:fldChar w:fldCharType="begin"/>
        </w:r>
        <w:r w:rsidR="002355B8">
          <w:instrText xml:space="preserve"> PAGE   \* MERGEFORMAT </w:instrText>
        </w:r>
        <w:r w:rsidRPr="00FB5F23">
          <w:fldChar w:fldCharType="separate"/>
        </w:r>
        <w:r w:rsidR="002A4E1E" w:rsidRPr="002A4E1E">
          <w:rPr>
            <w:noProof/>
            <w:lang w:val="zh-TW"/>
          </w:rPr>
          <w:t>1</w:t>
        </w:r>
        <w:r>
          <w:rPr>
            <w:noProof/>
            <w:lang w:val="zh-TW"/>
          </w:rPr>
          <w:fldChar w:fldCharType="end"/>
        </w:r>
      </w:p>
    </w:sdtContent>
  </w:sdt>
  <w:p w:rsidR="00634E66" w:rsidRDefault="00634E66">
    <w:pPr>
      <w:pStyle w:val="a6"/>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56EE2" w:rsidRDefault="00256EE2" w:rsidP="0000534E">
      <w:r>
        <w:separator/>
      </w:r>
    </w:p>
  </w:footnote>
  <w:footnote w:type="continuationSeparator" w:id="0">
    <w:p w:rsidR="00256EE2" w:rsidRDefault="00256EE2" w:rsidP="0000534E">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5B4BBA"/>
    <w:multiLevelType w:val="hybridMultilevel"/>
    <w:tmpl w:val="BDC0EFBC"/>
    <w:lvl w:ilvl="0" w:tplc="01CC450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nsid w:val="1DE16604"/>
    <w:multiLevelType w:val="hybridMultilevel"/>
    <w:tmpl w:val="F844D0C6"/>
    <w:lvl w:ilvl="0" w:tplc="B6A2042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nsid w:val="289E6694"/>
    <w:multiLevelType w:val="hybridMultilevel"/>
    <w:tmpl w:val="20DCDEB8"/>
    <w:lvl w:ilvl="0" w:tplc="379E13B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nsid w:val="291077ED"/>
    <w:multiLevelType w:val="hybridMultilevel"/>
    <w:tmpl w:val="A8684F18"/>
    <w:lvl w:ilvl="0" w:tplc="2356E7F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nsid w:val="35CF728D"/>
    <w:multiLevelType w:val="hybridMultilevel"/>
    <w:tmpl w:val="F0B4D93E"/>
    <w:lvl w:ilvl="0" w:tplc="16F4117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nsid w:val="3BAE35D9"/>
    <w:multiLevelType w:val="hybridMultilevel"/>
    <w:tmpl w:val="EC123190"/>
    <w:lvl w:ilvl="0" w:tplc="5470C73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nsid w:val="3CEE2667"/>
    <w:multiLevelType w:val="hybridMultilevel"/>
    <w:tmpl w:val="B21A2EE4"/>
    <w:lvl w:ilvl="0" w:tplc="ED80F7D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nsid w:val="3D1A5B57"/>
    <w:multiLevelType w:val="hybridMultilevel"/>
    <w:tmpl w:val="B08A3A38"/>
    <w:lvl w:ilvl="0" w:tplc="4E4415C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nsid w:val="4C146B0C"/>
    <w:multiLevelType w:val="hybridMultilevel"/>
    <w:tmpl w:val="1876BFE6"/>
    <w:lvl w:ilvl="0" w:tplc="097638D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nsid w:val="54337E1B"/>
    <w:multiLevelType w:val="hybridMultilevel"/>
    <w:tmpl w:val="CF2A2DEA"/>
    <w:lvl w:ilvl="0" w:tplc="C16AB54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nsid w:val="5AC92D86"/>
    <w:multiLevelType w:val="hybridMultilevel"/>
    <w:tmpl w:val="29586D84"/>
    <w:lvl w:ilvl="0" w:tplc="A6883DF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nsid w:val="5B2C75D6"/>
    <w:multiLevelType w:val="hybridMultilevel"/>
    <w:tmpl w:val="0AC6A130"/>
    <w:lvl w:ilvl="0" w:tplc="E4B222A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nsid w:val="680A038E"/>
    <w:multiLevelType w:val="hybridMultilevel"/>
    <w:tmpl w:val="28F00802"/>
    <w:lvl w:ilvl="0" w:tplc="AC363A4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nsid w:val="724935FB"/>
    <w:multiLevelType w:val="hybridMultilevel"/>
    <w:tmpl w:val="D0B44700"/>
    <w:lvl w:ilvl="0" w:tplc="9D78994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nsid w:val="77E71E5A"/>
    <w:multiLevelType w:val="hybridMultilevel"/>
    <w:tmpl w:val="FEEC5F3E"/>
    <w:lvl w:ilvl="0" w:tplc="9D22C36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5"/>
  </w:num>
  <w:num w:numId="2">
    <w:abstractNumId w:val="2"/>
  </w:num>
  <w:num w:numId="3">
    <w:abstractNumId w:val="11"/>
  </w:num>
  <w:num w:numId="4">
    <w:abstractNumId w:val="7"/>
  </w:num>
  <w:num w:numId="5">
    <w:abstractNumId w:val="14"/>
  </w:num>
  <w:num w:numId="6">
    <w:abstractNumId w:val="0"/>
  </w:num>
  <w:num w:numId="7">
    <w:abstractNumId w:val="4"/>
  </w:num>
  <w:num w:numId="8">
    <w:abstractNumId w:val="10"/>
  </w:num>
  <w:num w:numId="9">
    <w:abstractNumId w:val="9"/>
  </w:num>
  <w:num w:numId="10">
    <w:abstractNumId w:val="12"/>
  </w:num>
  <w:num w:numId="11">
    <w:abstractNumId w:val="8"/>
  </w:num>
  <w:num w:numId="12">
    <w:abstractNumId w:val="13"/>
  </w:num>
  <w:num w:numId="13">
    <w:abstractNumId w:val="6"/>
  </w:num>
  <w:num w:numId="14">
    <w:abstractNumId w:val="3"/>
  </w:num>
  <w:num w:numId="15">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bordersDoNotSurroundHeader/>
  <w:bordersDoNotSurroundFooter/>
  <w:defaultTabStop w:val="480"/>
  <w:displayHorizontalDrawingGridEvery w:val="0"/>
  <w:displayVerticalDrawingGridEvery w:val="2"/>
  <w:characterSpacingControl w:val="compressPunctuation"/>
  <w:hdrShapeDefaults>
    <o:shapedefaults v:ext="edit" spidmax="5122"/>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7C60B2"/>
    <w:rsid w:val="0000534E"/>
    <w:rsid w:val="00116F7F"/>
    <w:rsid w:val="001260C6"/>
    <w:rsid w:val="00181BE7"/>
    <w:rsid w:val="002355B8"/>
    <w:rsid w:val="00256EE2"/>
    <w:rsid w:val="002A4E1E"/>
    <w:rsid w:val="002A79A9"/>
    <w:rsid w:val="002E2945"/>
    <w:rsid w:val="002F3A0A"/>
    <w:rsid w:val="0037035C"/>
    <w:rsid w:val="00375254"/>
    <w:rsid w:val="003C4E18"/>
    <w:rsid w:val="003C666D"/>
    <w:rsid w:val="003D3905"/>
    <w:rsid w:val="00411F0D"/>
    <w:rsid w:val="00422AC3"/>
    <w:rsid w:val="00426872"/>
    <w:rsid w:val="0043102A"/>
    <w:rsid w:val="00440786"/>
    <w:rsid w:val="004F2207"/>
    <w:rsid w:val="00502B11"/>
    <w:rsid w:val="005632E8"/>
    <w:rsid w:val="005F70D6"/>
    <w:rsid w:val="0061493C"/>
    <w:rsid w:val="006219B1"/>
    <w:rsid w:val="00634E66"/>
    <w:rsid w:val="006D1C61"/>
    <w:rsid w:val="006F39CB"/>
    <w:rsid w:val="007337E2"/>
    <w:rsid w:val="007374A7"/>
    <w:rsid w:val="0076286D"/>
    <w:rsid w:val="00795C1F"/>
    <w:rsid w:val="007C60B2"/>
    <w:rsid w:val="0085508D"/>
    <w:rsid w:val="008963E6"/>
    <w:rsid w:val="00902C7B"/>
    <w:rsid w:val="00904A21"/>
    <w:rsid w:val="009134C9"/>
    <w:rsid w:val="00915A93"/>
    <w:rsid w:val="0094286A"/>
    <w:rsid w:val="00993A4A"/>
    <w:rsid w:val="009F5529"/>
    <w:rsid w:val="00A31BF0"/>
    <w:rsid w:val="00A35338"/>
    <w:rsid w:val="00A96F40"/>
    <w:rsid w:val="00AA5351"/>
    <w:rsid w:val="00AC4D95"/>
    <w:rsid w:val="00B12357"/>
    <w:rsid w:val="00B60217"/>
    <w:rsid w:val="00C15658"/>
    <w:rsid w:val="00C96289"/>
    <w:rsid w:val="00D06F44"/>
    <w:rsid w:val="00D24425"/>
    <w:rsid w:val="00D404EB"/>
    <w:rsid w:val="00D44E55"/>
    <w:rsid w:val="00D5103B"/>
    <w:rsid w:val="00DA723A"/>
    <w:rsid w:val="00DD16A6"/>
    <w:rsid w:val="00E11B7A"/>
    <w:rsid w:val="00E338F7"/>
    <w:rsid w:val="00E42A08"/>
    <w:rsid w:val="00E7116E"/>
    <w:rsid w:val="00EA6EA0"/>
    <w:rsid w:val="00F923E3"/>
    <w:rsid w:val="00FB5F23"/>
    <w:rsid w:val="00FD11C3"/>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6289"/>
    <w:pPr>
      <w:widowControl w:val="0"/>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7C60B2"/>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4">
    <w:name w:val="header"/>
    <w:basedOn w:val="a"/>
    <w:link w:val="a5"/>
    <w:uiPriority w:val="99"/>
    <w:unhideWhenUsed/>
    <w:rsid w:val="0000534E"/>
    <w:pPr>
      <w:tabs>
        <w:tab w:val="center" w:pos="4153"/>
        <w:tab w:val="right" w:pos="8306"/>
      </w:tabs>
      <w:snapToGrid w:val="0"/>
    </w:pPr>
    <w:rPr>
      <w:sz w:val="20"/>
      <w:szCs w:val="20"/>
    </w:rPr>
  </w:style>
  <w:style w:type="character" w:customStyle="1" w:styleId="a5">
    <w:name w:val="頁首 字元"/>
    <w:basedOn w:val="a0"/>
    <w:link w:val="a4"/>
    <w:uiPriority w:val="99"/>
    <w:rsid w:val="0000534E"/>
    <w:rPr>
      <w:sz w:val="20"/>
      <w:szCs w:val="20"/>
    </w:rPr>
  </w:style>
  <w:style w:type="paragraph" w:styleId="a6">
    <w:name w:val="footer"/>
    <w:basedOn w:val="a"/>
    <w:link w:val="a7"/>
    <w:uiPriority w:val="99"/>
    <w:unhideWhenUsed/>
    <w:rsid w:val="0000534E"/>
    <w:pPr>
      <w:tabs>
        <w:tab w:val="center" w:pos="4153"/>
        <w:tab w:val="right" w:pos="8306"/>
      </w:tabs>
      <w:snapToGrid w:val="0"/>
    </w:pPr>
    <w:rPr>
      <w:sz w:val="20"/>
      <w:szCs w:val="20"/>
    </w:rPr>
  </w:style>
  <w:style w:type="character" w:customStyle="1" w:styleId="a7">
    <w:name w:val="頁尾 字元"/>
    <w:basedOn w:val="a0"/>
    <w:link w:val="a6"/>
    <w:uiPriority w:val="99"/>
    <w:rsid w:val="0000534E"/>
    <w:rPr>
      <w:sz w:val="20"/>
      <w:szCs w:val="20"/>
    </w:rPr>
  </w:style>
  <w:style w:type="paragraph" w:styleId="a8">
    <w:name w:val="List Paragraph"/>
    <w:basedOn w:val="a"/>
    <w:uiPriority w:val="34"/>
    <w:qFormat/>
    <w:rsid w:val="009F5529"/>
    <w:pPr>
      <w:ind w:leftChars="200" w:left="480"/>
    </w:pPr>
  </w:style>
  <w:style w:type="paragraph" w:styleId="a9">
    <w:name w:val="Balloon Text"/>
    <w:basedOn w:val="a"/>
    <w:link w:val="aa"/>
    <w:uiPriority w:val="99"/>
    <w:semiHidden/>
    <w:unhideWhenUsed/>
    <w:rsid w:val="006F39CB"/>
    <w:rPr>
      <w:rFonts w:asciiTheme="majorHAnsi" w:eastAsiaTheme="majorEastAsia" w:hAnsiTheme="majorHAnsi" w:cstheme="majorBidi"/>
      <w:sz w:val="18"/>
      <w:szCs w:val="18"/>
    </w:rPr>
  </w:style>
  <w:style w:type="character" w:customStyle="1" w:styleId="aa">
    <w:name w:val="註解方塊文字 字元"/>
    <w:basedOn w:val="a0"/>
    <w:link w:val="a9"/>
    <w:uiPriority w:val="99"/>
    <w:semiHidden/>
    <w:rsid w:val="006F39CB"/>
    <w:rPr>
      <w:rFonts w:asciiTheme="majorHAnsi" w:eastAsiaTheme="majorEastAsia" w:hAnsiTheme="majorHAnsi" w:cstheme="majorBid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07/relationships/stylesWithEffects" Target="stylesWithEffect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528330B-A911-4604-AD17-86A148E58B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9</Pages>
  <Words>3306</Words>
  <Characters>4181</Characters>
  <Application>Microsoft Office Word</Application>
  <DocSecurity>0</DocSecurity>
  <Lines>663</Lines>
  <Paragraphs>119</Paragraphs>
  <ScaleCrop>false</ScaleCrop>
  <Company>FDZone</Company>
  <LinksUpToDate>false</LinksUpToDate>
  <CharactersWithSpaces>4213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王尊民律師</dc:creator>
  <dc:description>審判Word系統版本:1071112-01</dc:description>
  <cp:lastModifiedBy>法助彭于夏</cp:lastModifiedBy>
  <cp:revision>2</cp:revision>
  <dcterms:created xsi:type="dcterms:W3CDTF">2019-08-27T03:16:00Z</dcterms:created>
  <dcterms:modified xsi:type="dcterms:W3CDTF">2019-08-27T03:16:00Z</dcterms:modified>
</cp:coreProperties>
</file>