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80E" w:rsidRPr="00AA780E" w:rsidRDefault="00AA780E" w:rsidP="00AA780E">
      <w:pPr>
        <w:pStyle w:val="3"/>
      </w:pPr>
      <w:bookmarkStart w:id="0" w:name="_Toc90045080"/>
      <w:r w:rsidRPr="00AA780E">
        <w:rPr>
          <w:rFonts w:hint="eastAsia"/>
        </w:rPr>
        <w:t>附圖一：</w:t>
      </w:r>
      <w:r w:rsidRPr="00AA780E">
        <w:t>系爭專利主要圖式</w:t>
      </w:r>
      <w:bookmarkEnd w:id="0"/>
    </w:p>
    <w:p w:rsidR="00AA780E" w:rsidRPr="00C31D73" w:rsidRDefault="00AA780E" w:rsidP="00AA780E">
      <w:pPr>
        <w:spacing w:line="240" w:lineRule="auto"/>
        <w:ind w:firstLineChars="0" w:firstLine="0"/>
        <w:jc w:val="center"/>
      </w:pPr>
      <w:r w:rsidRPr="00C31D73">
        <w:rPr>
          <w:noProof/>
        </w:rPr>
        <w:drawing>
          <wp:inline distT="0" distB="0" distL="0" distR="0">
            <wp:extent cx="3829050" cy="542925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</w:rPr>
      </w:pPr>
      <w:r w:rsidRPr="00C31D73">
        <w:rPr>
          <w:rFonts w:ascii="Times New Roman" w:hAnsi="Times New Roman" w:cs="Heiti TC Light"/>
          <w:lang w:eastAsia="zh-HK"/>
        </w:rPr>
        <w:t>第</w:t>
      </w:r>
      <w:r w:rsidRPr="00C31D73">
        <w:rPr>
          <w:rFonts w:ascii="Times New Roman" w:hAnsi="Times New Roman" w:cs="Heiti TC Light"/>
        </w:rPr>
        <w:t>7</w:t>
      </w:r>
      <w:r w:rsidRPr="00C31D73">
        <w:rPr>
          <w:rFonts w:ascii="Times New Roman" w:hAnsi="Times New Roman" w:cs="Heiti TC Light"/>
        </w:rPr>
        <w:t>圖</w:t>
      </w:r>
      <w:r w:rsidRPr="00C31D73">
        <w:rPr>
          <w:rFonts w:ascii="Times New Roman" w:hAnsi="Times New Roman" w:cs="Arial"/>
          <w:color w:val="000000"/>
          <w:szCs w:val="28"/>
          <w:shd w:val="clear" w:color="auto" w:fill="FFFFFF"/>
        </w:rPr>
        <w:t>係</w:t>
      </w:r>
      <w:r w:rsidRPr="00C31D73">
        <w:rPr>
          <w:rFonts w:ascii="Times New Roman" w:hAnsi="Times New Roman" w:cs="Heiti TC Light"/>
        </w:rPr>
        <w:t>透視圖</w:t>
      </w:r>
    </w:p>
    <w:p w:rsidR="00AA780E" w:rsidRPr="00C31D73" w:rsidRDefault="00AA780E" w:rsidP="00AA780E">
      <w:pPr>
        <w:spacing w:line="240" w:lineRule="auto"/>
        <w:ind w:firstLineChars="0" w:firstLine="0"/>
        <w:jc w:val="center"/>
      </w:pPr>
      <w:r w:rsidRPr="00C31D73">
        <w:rPr>
          <w:noProof/>
        </w:rPr>
        <w:lastRenderedPageBreak/>
        <w:drawing>
          <wp:inline distT="0" distB="0" distL="0" distR="0">
            <wp:extent cx="3752850" cy="3571875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</w:rPr>
      </w:pPr>
      <w:r w:rsidRPr="00C31D73">
        <w:rPr>
          <w:rFonts w:ascii="Times New Roman" w:hAnsi="Times New Roman" w:cs="Heiti TC Light"/>
          <w:lang w:eastAsia="zh-HK"/>
        </w:rPr>
        <w:t>第</w:t>
      </w:r>
      <w:r w:rsidRPr="00C31D73">
        <w:rPr>
          <w:rFonts w:ascii="Times New Roman" w:hAnsi="Times New Roman" w:cs="Heiti TC Light"/>
        </w:rPr>
        <w:t>4</w:t>
      </w:r>
      <w:r w:rsidRPr="00C31D73">
        <w:rPr>
          <w:rFonts w:ascii="Times New Roman" w:hAnsi="Times New Roman" w:cs="Heiti TC Light"/>
        </w:rPr>
        <w:t>圖</w:t>
      </w:r>
      <w:r w:rsidRPr="00C31D73">
        <w:rPr>
          <w:rFonts w:ascii="Times New Roman" w:hAnsi="Times New Roman" w:cs="Heiti TC Light"/>
          <w:lang w:eastAsia="zh-HK"/>
        </w:rPr>
        <w:t>係</w:t>
      </w:r>
      <w:r w:rsidRPr="00C31D73">
        <w:rPr>
          <w:rFonts w:ascii="Times New Roman" w:hAnsi="Times New Roman" w:cs="Heiti TC Light"/>
        </w:rPr>
        <w:t>閉鎖原理之概略圖</w:t>
      </w: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</w:rPr>
      </w:pP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</w:rPr>
      </w:pPr>
      <w:r w:rsidRPr="00C31D73">
        <w:rPr>
          <w:rFonts w:ascii="Times New Roman" w:hAnsi="Times New Roman"/>
          <w:noProof/>
        </w:rPr>
        <w:drawing>
          <wp:inline distT="0" distB="0" distL="0" distR="0">
            <wp:extent cx="4752975" cy="352425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  <w:lang w:eastAsia="zh-HK"/>
        </w:rPr>
      </w:pPr>
      <w:r w:rsidRPr="00C31D73">
        <w:rPr>
          <w:rFonts w:ascii="Times New Roman" w:hAnsi="Times New Roman" w:cs="Heiti TC Light"/>
          <w:lang w:eastAsia="zh-HK"/>
        </w:rPr>
        <w:t>第</w:t>
      </w:r>
      <w:r w:rsidRPr="00C31D73">
        <w:rPr>
          <w:rFonts w:ascii="Times New Roman" w:hAnsi="Times New Roman" w:cs="Heiti TC Light"/>
        </w:rPr>
        <w:t>11</w:t>
      </w:r>
      <w:r w:rsidRPr="00C31D73">
        <w:rPr>
          <w:rFonts w:ascii="Times New Roman" w:hAnsi="Times New Roman" w:cs="Heiti TC Light"/>
          <w:lang w:eastAsia="zh-HK"/>
        </w:rPr>
        <w:t>b</w:t>
      </w:r>
      <w:r w:rsidRPr="00C31D73">
        <w:rPr>
          <w:rFonts w:ascii="Times New Roman" w:hAnsi="Times New Roman" w:cs="Heiti TC Light"/>
          <w:lang w:eastAsia="zh-HK"/>
        </w:rPr>
        <w:t>、</w:t>
      </w:r>
      <w:r w:rsidRPr="00C31D73">
        <w:rPr>
          <w:rFonts w:ascii="Times New Roman" w:hAnsi="Times New Roman" w:cs="Heiti TC Light"/>
          <w:lang w:eastAsia="zh-HK"/>
        </w:rPr>
        <w:t>11c</w:t>
      </w:r>
      <w:r w:rsidRPr="00C31D73">
        <w:rPr>
          <w:rFonts w:ascii="Times New Roman" w:hAnsi="Times New Roman" w:cs="Heiti TC Light"/>
        </w:rPr>
        <w:t>圖</w:t>
      </w:r>
      <w:r w:rsidRPr="00C31D73">
        <w:rPr>
          <w:rFonts w:ascii="Times New Roman" w:hAnsi="Times New Roman" w:cs="Heiti TC Light"/>
          <w:lang w:eastAsia="zh-HK"/>
        </w:rPr>
        <w:t>係鎖體之展開平面圖</w:t>
      </w: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  <w:lang w:eastAsia="zh-HK"/>
        </w:rPr>
      </w:pPr>
      <w:r w:rsidRPr="00C31D73">
        <w:rPr>
          <w:rFonts w:ascii="Times New Roman" w:hAnsi="Times New Roman"/>
          <w:noProof/>
        </w:rPr>
        <w:lastRenderedPageBreak/>
        <w:drawing>
          <wp:inline distT="0" distB="0" distL="0" distR="0">
            <wp:extent cx="4933950" cy="33528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  <w:lang w:eastAsia="zh-HK"/>
        </w:rPr>
      </w:pPr>
      <w:r w:rsidRPr="00C31D73">
        <w:rPr>
          <w:rFonts w:ascii="Times New Roman" w:hAnsi="Times New Roman"/>
          <w:noProof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822325</wp:posOffset>
            </wp:positionH>
            <wp:positionV relativeFrom="paragraph">
              <wp:posOffset>689610</wp:posOffset>
            </wp:positionV>
            <wp:extent cx="3636010" cy="3822065"/>
            <wp:effectExtent l="0" t="0" r="0" b="0"/>
            <wp:wrapTopAndBottom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010" cy="382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1D73">
        <w:rPr>
          <w:rFonts w:ascii="Times New Roman" w:hAnsi="Times New Roman" w:cs="Heiti TC Light"/>
          <w:lang w:eastAsia="zh-HK"/>
        </w:rPr>
        <w:t>第</w:t>
      </w:r>
      <w:r w:rsidRPr="00C31D73">
        <w:rPr>
          <w:rFonts w:ascii="Times New Roman" w:hAnsi="Times New Roman" w:cs="Heiti TC Light"/>
        </w:rPr>
        <w:t>12</w:t>
      </w:r>
      <w:r w:rsidRPr="00C31D73">
        <w:rPr>
          <w:rFonts w:ascii="Times New Roman" w:hAnsi="Times New Roman" w:cs="Heiti TC Light"/>
        </w:rPr>
        <w:t>圖</w:t>
      </w:r>
      <w:r w:rsidRPr="00C31D73">
        <w:rPr>
          <w:rFonts w:ascii="Times New Roman" w:hAnsi="Times New Roman" w:cs="Heiti TC Light"/>
          <w:lang w:eastAsia="zh-HK"/>
        </w:rPr>
        <w:t>係鎖體之較佳鎖體實施例</w:t>
      </w: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  <w:color w:val="000000"/>
          <w:szCs w:val="28"/>
          <w:shd w:val="clear" w:color="auto" w:fill="FFFFFF"/>
        </w:rPr>
      </w:pPr>
    </w:p>
    <w:p w:rsidR="00AA780E" w:rsidRPr="00C31D73" w:rsidRDefault="00AA780E" w:rsidP="00AA780E">
      <w:pPr>
        <w:pStyle w:val="aff"/>
        <w:spacing w:beforeLines="0" w:before="0"/>
        <w:ind w:firstLine="641"/>
        <w:rPr>
          <w:rFonts w:ascii="Times New Roman" w:hAnsi="Times New Roman" w:cs="Heiti TC Light"/>
          <w:color w:val="000000"/>
          <w:szCs w:val="28"/>
          <w:shd w:val="clear" w:color="auto" w:fill="FFFFFF"/>
        </w:rPr>
      </w:pPr>
      <w:r w:rsidRPr="00C31D73">
        <w:rPr>
          <w:rFonts w:ascii="Times New Roman" w:hAnsi="Times New Roman" w:cs="Heiti TC Light"/>
          <w:lang w:eastAsia="zh-HK"/>
        </w:rPr>
        <w:t>第</w:t>
      </w:r>
      <w:r w:rsidRPr="00C31D73">
        <w:rPr>
          <w:rFonts w:ascii="Times New Roman" w:hAnsi="Times New Roman" w:cs="Heiti TC Light"/>
        </w:rPr>
        <w:t>14</w:t>
      </w:r>
      <w:r w:rsidRPr="00C31D73">
        <w:rPr>
          <w:rFonts w:ascii="Times New Roman" w:hAnsi="Times New Roman" w:cs="Heiti TC Light"/>
        </w:rPr>
        <w:t>圖</w:t>
      </w:r>
      <w:r w:rsidRPr="00C31D73">
        <w:rPr>
          <w:rFonts w:ascii="Times New Roman" w:hAnsi="Times New Roman" w:cs="Heiti TC Light"/>
          <w:lang w:eastAsia="zh-HK"/>
        </w:rPr>
        <w:t>係</w:t>
      </w:r>
      <w:r w:rsidRPr="00C31D73">
        <w:rPr>
          <w:rFonts w:ascii="Times New Roman" w:hAnsi="Times New Roman" w:cs="Heiti TC Light"/>
          <w:color w:val="000000"/>
          <w:szCs w:val="28"/>
          <w:shd w:val="clear" w:color="auto" w:fill="FFFFFF"/>
        </w:rPr>
        <w:t>另一閉鎖裝置較佳實施例之圖解</w:t>
      </w:r>
    </w:p>
    <w:p w:rsidR="00AA780E" w:rsidRPr="00C31D73" w:rsidRDefault="00AA780E" w:rsidP="00AA780E">
      <w:pPr>
        <w:pStyle w:val="3"/>
      </w:pPr>
      <w:r w:rsidRPr="00C31D73">
        <w:br w:type="page"/>
      </w:r>
      <w:bookmarkStart w:id="1" w:name="_Toc90045083"/>
    </w:p>
    <w:p w:rsidR="00AA780E" w:rsidRPr="00C31D73" w:rsidRDefault="00AA780E" w:rsidP="00AA780E">
      <w:pPr>
        <w:pStyle w:val="3"/>
      </w:pPr>
      <w:r>
        <w:rPr>
          <w:rFonts w:hint="eastAsia"/>
        </w:rPr>
        <w:lastRenderedPageBreak/>
        <w:t>附圖二：</w:t>
      </w:r>
      <w:r w:rsidRPr="00C31D73">
        <w:rPr>
          <w:rFonts w:hint="eastAsia"/>
        </w:rPr>
        <w:t>系爭產品</w:t>
      </w:r>
      <w:r w:rsidRPr="00C31D73">
        <w:rPr>
          <w:rFonts w:hint="eastAsia"/>
        </w:rPr>
        <w:t>1</w:t>
      </w:r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spacing w:after="120"/>
              <w:ind w:firstLineChars="0" w:firstLine="0"/>
            </w:pPr>
            <w:r w:rsidRPr="00C31D73">
              <w:rPr>
                <w:noProof/>
                <w:color w:val="000000"/>
              </w:rPr>
              <w:drawing>
                <wp:anchor distT="0" distB="0" distL="114300" distR="114300" simplePos="0" relativeHeight="251648512" behindDoc="0" locked="0" layoutInCell="1" allowOverlap="1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168910</wp:posOffset>
                  </wp:positionV>
                  <wp:extent cx="3876040" cy="1885950"/>
                  <wp:effectExtent l="0" t="0" r="0" b="0"/>
                  <wp:wrapTopAndBottom/>
                  <wp:docPr id="22" name="圖片 22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04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spacing w:beforeLines="0" w:before="0"/>
              <w:rPr>
                <w:rFonts w:ascii="Times New Roman" w:hAnsi="Times New Roman" w:cs="Heiti TC Light"/>
                <w:color w:val="000000"/>
              </w:rPr>
            </w:pPr>
            <w:r w:rsidRPr="00C31D73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5920" behindDoc="0" locked="0" layoutInCell="1" allowOverlap="1">
                  <wp:simplePos x="0" y="0"/>
                  <wp:positionH relativeFrom="column">
                    <wp:posOffset>925195</wp:posOffset>
                  </wp:positionH>
                  <wp:positionV relativeFrom="paragraph">
                    <wp:posOffset>123825</wp:posOffset>
                  </wp:positionV>
                  <wp:extent cx="2446655" cy="1858010"/>
                  <wp:effectExtent l="0" t="0" r="0" b="0"/>
                  <wp:wrapTopAndBottom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0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655" cy="185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spacing w:beforeLines="0" w:before="0"/>
              <w:rPr>
                <w:rFonts w:ascii="Times New Roman" w:hAnsi="Times New Roman"/>
                <w:noProof/>
              </w:rPr>
            </w:pPr>
            <w:r w:rsidRPr="00C31D73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49536" behindDoc="0" locked="0" layoutInCell="1" allowOverlap="1">
                  <wp:simplePos x="0" y="0"/>
                  <wp:positionH relativeFrom="column">
                    <wp:posOffset>1703705</wp:posOffset>
                  </wp:positionH>
                  <wp:positionV relativeFrom="paragraph">
                    <wp:posOffset>-142875</wp:posOffset>
                  </wp:positionV>
                  <wp:extent cx="1724025" cy="2804160"/>
                  <wp:effectExtent l="0" t="0" r="0" b="0"/>
                  <wp:wrapTopAndBottom/>
                  <wp:docPr id="20" name="圖片 20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804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rPr>
                <w:rFonts w:ascii="Times New Roman" w:hAnsi="Times New Roman"/>
                <w:noProof/>
              </w:rPr>
            </w:pPr>
            <w:r w:rsidRPr="00C31D73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1638300" cy="1905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rPr>
                <w:rFonts w:ascii="Times New Roman" w:hAnsi="Times New Roman" w:cs="Heiti TC Light"/>
              </w:rPr>
            </w:pPr>
            <w:r w:rsidRPr="00C31D73">
              <w:rPr>
                <w:rFonts w:ascii="Times New Roman" w:hAnsi="Times New Roman" w:cs="Heiti TC Light"/>
                <w:noProof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1030605</wp:posOffset>
                  </wp:positionH>
                  <wp:positionV relativeFrom="paragraph">
                    <wp:posOffset>163195</wp:posOffset>
                  </wp:positionV>
                  <wp:extent cx="3221990" cy="2540635"/>
                  <wp:effectExtent l="0" t="0" r="0" b="0"/>
                  <wp:wrapTopAndBottom/>
                  <wp:docPr id="19" name="圖片 19" descr="系爭產品1底面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系爭產品1底面積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1990" cy="254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A780E" w:rsidRDefault="00AA780E" w:rsidP="00AA780E">
      <w:pPr>
        <w:pStyle w:val="3"/>
      </w:pPr>
      <w:bookmarkStart w:id="2" w:name="_Toc90045084"/>
    </w:p>
    <w:p w:rsidR="00AA780E" w:rsidRDefault="00AA780E" w:rsidP="00AA780E">
      <w:pPr>
        <w:rPr>
          <w:szCs w:val="28"/>
        </w:rPr>
      </w:pPr>
      <w:r>
        <w:br w:type="page"/>
      </w:r>
    </w:p>
    <w:p w:rsidR="00AA780E" w:rsidRPr="00C31D73" w:rsidRDefault="00AA780E" w:rsidP="00AA780E">
      <w:pPr>
        <w:pStyle w:val="3"/>
      </w:pPr>
      <w:r>
        <w:rPr>
          <w:rFonts w:hint="eastAsia"/>
        </w:rPr>
        <w:lastRenderedPageBreak/>
        <w:t>附圖三：</w:t>
      </w:r>
      <w:r w:rsidRPr="00C31D73">
        <w:rPr>
          <w:rFonts w:hint="eastAsia"/>
        </w:rPr>
        <w:t>系爭產品</w:t>
      </w:r>
      <w:r w:rsidRPr="00C31D73">
        <w:rPr>
          <w:rFonts w:hint="eastAsia"/>
        </w:rPr>
        <w:t>2</w:t>
      </w:r>
      <w:bookmarkEnd w:id="2"/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ind w:firstLine="641"/>
              <w:rPr>
                <w:rFonts w:ascii="Times New Roman" w:hAnsi="Times New Roman" w:cs="Heiti TC Light"/>
              </w:rPr>
            </w:pPr>
            <w:r w:rsidRPr="00C31D73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2314575" cy="155257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ind w:firstLine="641"/>
              <w:rPr>
                <w:rFonts w:ascii="Times New Roman" w:hAnsi="Times New Roman" w:cs="Heiti TC Light"/>
              </w:rPr>
            </w:pPr>
            <w:r w:rsidRPr="00C31D73">
              <w:rPr>
                <w:rFonts w:ascii="Times New Roman" w:hAnsi="Times New Roman" w:cs="Heiti TC Light"/>
                <w:noProof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-1114425</wp:posOffset>
                  </wp:positionV>
                  <wp:extent cx="2486025" cy="1619250"/>
                  <wp:effectExtent l="0" t="0" r="0" b="0"/>
                  <wp:wrapTopAndBottom/>
                  <wp:docPr id="18" name="圖片 18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4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ind w:firstLine="641"/>
              <w:rPr>
                <w:rFonts w:ascii="Times New Roman" w:hAnsi="Times New Roman" w:cs="Heiti TC Light"/>
              </w:rPr>
            </w:pPr>
            <w:r w:rsidRPr="00C31D73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647825" cy="210502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ind w:firstLine="641"/>
              <w:rPr>
                <w:rFonts w:ascii="Times New Roman" w:hAnsi="Times New Roman"/>
                <w:noProof/>
              </w:rPr>
            </w:pPr>
            <w:r w:rsidRPr="00C31D73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2247900" cy="240982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ind w:firstLine="641"/>
              <w:rPr>
                <w:rFonts w:ascii="Times New Roman" w:hAnsi="Times New Roman" w:cs="Heiti TC Light"/>
              </w:rPr>
            </w:pP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pStyle w:val="aff"/>
              <w:ind w:firstLine="641"/>
              <w:rPr>
                <w:rFonts w:ascii="Times New Roman" w:hAnsi="Times New Roman" w:cs="Heiti TC Light"/>
              </w:rPr>
            </w:pPr>
            <w:r w:rsidRPr="00C31D73">
              <w:rPr>
                <w:rFonts w:ascii="Times New Roman" w:hAnsi="Times New Roman" w:cs="Heiti TC Light"/>
                <w:noProof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283210</wp:posOffset>
                  </wp:positionV>
                  <wp:extent cx="3922395" cy="3076575"/>
                  <wp:effectExtent l="0" t="0" r="0" b="0"/>
                  <wp:wrapTopAndBottom/>
                  <wp:docPr id="17" name="圖片 17" descr="系爭產品2底面積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系爭產品2底面積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2395" cy="307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A780E" w:rsidRDefault="00AA780E" w:rsidP="00AA780E">
      <w:pPr>
        <w:pStyle w:val="3"/>
      </w:pPr>
      <w:bookmarkStart w:id="3" w:name="_Toc90045087"/>
    </w:p>
    <w:p w:rsidR="00AA780E" w:rsidRDefault="00AA780E" w:rsidP="00AA780E">
      <w:pPr>
        <w:rPr>
          <w:szCs w:val="28"/>
        </w:rPr>
      </w:pPr>
      <w:r>
        <w:br w:type="page"/>
      </w:r>
    </w:p>
    <w:p w:rsidR="00AA780E" w:rsidRDefault="00AA780E" w:rsidP="00AA780E">
      <w:pPr>
        <w:pStyle w:val="3"/>
      </w:pPr>
      <w:r>
        <w:rPr>
          <w:rFonts w:hint="eastAsia"/>
        </w:rPr>
        <w:lastRenderedPageBreak/>
        <w:t>附圖四：</w:t>
      </w:r>
      <w:r w:rsidRPr="00C31D73">
        <w:rPr>
          <w:lang w:eastAsia="zh-HK"/>
        </w:rPr>
        <w:t>被</w:t>
      </w:r>
      <w:r w:rsidRPr="00C31D73">
        <w:t>證</w:t>
      </w:r>
      <w:r w:rsidRPr="00C31D73">
        <w:t>3</w:t>
      </w:r>
      <w:bookmarkEnd w:id="3"/>
      <w:r>
        <w:rPr>
          <w:rFonts w:hint="eastAsia"/>
        </w:rPr>
        <w:t>主要圖式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ind w:firstLineChars="0" w:firstLine="0"/>
              <w:rPr>
                <w:lang w:eastAsia="zh-HK"/>
              </w:rPr>
            </w:pPr>
            <w:r w:rsidRPr="00C31D73">
              <w:rPr>
                <w:rFonts w:hint="eastAsia"/>
                <w:noProof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2954020" cy="4222115"/>
                  <wp:effectExtent l="19050" t="19050" r="0" b="6985"/>
                  <wp:wrapTopAndBottom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4020" cy="42221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780E" w:rsidRPr="00C31D73" w:rsidTr="003E3506">
        <w:tc>
          <w:tcPr>
            <w:tcW w:w="8362" w:type="dxa"/>
            <w:shd w:val="clear" w:color="auto" w:fill="auto"/>
          </w:tcPr>
          <w:p w:rsidR="00AA780E" w:rsidRPr="00C31D73" w:rsidRDefault="00AA780E" w:rsidP="003E3506">
            <w:pPr>
              <w:ind w:firstLineChars="0" w:firstLine="0"/>
              <w:rPr>
                <w:lang w:eastAsia="zh-HK"/>
              </w:rPr>
            </w:pPr>
            <w:r w:rsidRPr="00C31D73">
              <w:rPr>
                <w:rFonts w:hint="eastAsia"/>
                <w:noProof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4387850" cy="3329305"/>
                  <wp:effectExtent l="19050" t="19050" r="0" b="4445"/>
                  <wp:wrapTopAndBottom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0" cy="33293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A780E" w:rsidRPr="00C31D73" w:rsidRDefault="00AA780E" w:rsidP="00AA780E">
      <w:pPr>
        <w:pStyle w:val="4"/>
      </w:pPr>
      <w:r>
        <w:rPr>
          <w:rFonts w:hint="eastAsia"/>
        </w:rPr>
        <w:lastRenderedPageBreak/>
        <w:t>附表：</w:t>
      </w:r>
      <w:r w:rsidRPr="00C31D73">
        <w:t>系爭產品</w:t>
      </w:r>
      <w:r w:rsidRPr="00C31D73">
        <w:t>1</w:t>
      </w:r>
      <w:r w:rsidRPr="00C31D73">
        <w:t>與系爭專利請求項</w:t>
      </w:r>
      <w:r w:rsidRPr="00C31D73">
        <w:t>4</w:t>
      </w:r>
      <w:r w:rsidRPr="00C31D73">
        <w:t>之文義分析比對表：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3515"/>
        <w:gridCol w:w="3515"/>
        <w:gridCol w:w="885"/>
      </w:tblGrid>
      <w:tr w:rsidR="00AA780E" w:rsidRPr="00C31D73" w:rsidTr="003E3506">
        <w:trPr>
          <w:cantSplit/>
          <w:tblHeader/>
        </w:trPr>
        <w:tc>
          <w:tcPr>
            <w:tcW w:w="816" w:type="dxa"/>
            <w:shd w:val="clear" w:color="auto" w:fill="D9D9D9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distribute"/>
              <w:rPr>
                <w:b/>
                <w:sz w:val="26"/>
              </w:rPr>
            </w:pPr>
            <w:r w:rsidRPr="00C31D73">
              <w:rPr>
                <w:b/>
                <w:sz w:val="26"/>
              </w:rPr>
              <w:t>要件編號</w:t>
            </w:r>
          </w:p>
        </w:tc>
        <w:tc>
          <w:tcPr>
            <w:tcW w:w="3515" w:type="dxa"/>
            <w:shd w:val="clear" w:color="auto" w:fill="D9D9D9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distribute"/>
              <w:rPr>
                <w:b/>
                <w:sz w:val="26"/>
              </w:rPr>
            </w:pPr>
            <w:r w:rsidRPr="00C31D73">
              <w:rPr>
                <w:b/>
                <w:sz w:val="26"/>
              </w:rPr>
              <w:t>系爭專利請求項</w:t>
            </w:r>
            <w:r w:rsidRPr="00C31D73">
              <w:rPr>
                <w:b/>
                <w:sz w:val="26"/>
              </w:rPr>
              <w:t>4</w:t>
            </w:r>
            <w:r w:rsidRPr="00C31D73">
              <w:rPr>
                <w:b/>
                <w:sz w:val="26"/>
              </w:rPr>
              <w:t>技術特徵</w:t>
            </w:r>
          </w:p>
        </w:tc>
        <w:tc>
          <w:tcPr>
            <w:tcW w:w="3515" w:type="dxa"/>
            <w:shd w:val="clear" w:color="auto" w:fill="D9D9D9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distribute"/>
              <w:rPr>
                <w:b/>
                <w:sz w:val="26"/>
              </w:rPr>
            </w:pPr>
            <w:r w:rsidRPr="00C31D73">
              <w:rPr>
                <w:b/>
                <w:sz w:val="26"/>
              </w:rPr>
              <w:t>系爭產品技術內容</w:t>
            </w:r>
          </w:p>
        </w:tc>
        <w:tc>
          <w:tcPr>
            <w:tcW w:w="885" w:type="dxa"/>
            <w:shd w:val="clear" w:color="auto" w:fill="D9D9D9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distribute"/>
              <w:rPr>
                <w:b/>
                <w:sz w:val="26"/>
              </w:rPr>
            </w:pPr>
            <w:r w:rsidRPr="00C31D73">
              <w:rPr>
                <w:b/>
                <w:sz w:val="26"/>
              </w:rPr>
              <w:t>文義讀取</w:t>
            </w:r>
          </w:p>
        </w:tc>
      </w:tr>
      <w:tr w:rsidR="00AA780E" w:rsidRPr="00C31D73" w:rsidTr="003E3506">
        <w:trPr>
          <w:cantSplit/>
        </w:trPr>
        <w:tc>
          <w:tcPr>
            <w:tcW w:w="816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4A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一種鎖體，係配置固接於有防盜需求之電子器械上，該鎖體包括：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型號「</w:t>
            </w:r>
            <w:r w:rsidRPr="00C31D73">
              <w:t>LKCP-7224</w:t>
            </w:r>
            <w:r w:rsidRPr="00C31D73">
              <w:t>」之鎖體結構，配置固接於有防盜需求之電子器械上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是</w:t>
            </w:r>
          </w:p>
        </w:tc>
      </w:tr>
      <w:tr w:rsidR="00AA780E" w:rsidRPr="00C31D73" w:rsidTr="003E3506">
        <w:trPr>
          <w:cantSplit/>
        </w:trPr>
        <w:tc>
          <w:tcPr>
            <w:tcW w:w="816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4B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一鎖體本體；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鎖體結構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是</w:t>
            </w:r>
          </w:p>
        </w:tc>
      </w:tr>
      <w:tr w:rsidR="00AA780E" w:rsidRPr="00C31D73" w:rsidTr="003E3506">
        <w:trPr>
          <w:cantSplit/>
        </w:trPr>
        <w:tc>
          <w:tcPr>
            <w:tcW w:w="816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4C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一閉鎖元件，從該鎖體本體突出，並且有一前端區，該前端區截面尺寸比其後端區截面尺寸寬，該前端區配置有一可插入之凹腔，該凹腔係成形於該器械中且該凹腔有一</w:t>
            </w:r>
            <w:r w:rsidRPr="00C31D73">
              <w:t>3D</w:t>
            </w:r>
            <w:r w:rsidRPr="00C31D73">
              <w:t>立體梯形截面，該凹腔設有一開口，該開口之尺寸及形狀比該閉鎖元件之該前端區之截面尺寸稍大，且在截面尺寸大小上，該凹腔之內部較該凹腔之該開口大；其中，該閉鎖元件進一步包含：一對側面，該側面係有角度對應到該閉鎖元件之後端區以形成該前端區，並且其中一側面與該</w:t>
            </w:r>
            <w:r w:rsidRPr="00C31D73">
              <w:t>3D</w:t>
            </w:r>
            <w:r w:rsidRPr="00C31D73">
              <w:t>立體梯形截面之另一斜側邊毗連；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一個閉鎖元件，可從該鎖體本體突出，並且有兩組前端區，兩組前端區的截面尺寸比其後端區截面尺寸寬，該前端區配置有一可插入之凹腔，該凹腔設有一開口，該開口之尺寸及形狀比該閉鎖元件之該前端區之截面尺寸稍大，且在截面尺寸大小上，該凹腔之內部較該凹腔之該開口大，</w:t>
            </w:r>
            <w:r w:rsidRPr="00C31D73">
              <w:rPr>
                <w:rFonts w:hint="eastAsia"/>
              </w:rPr>
              <w:t>且</w:t>
            </w:r>
            <w:r w:rsidRPr="00C31D73">
              <w:t>該閉鎖元件進一步包含：一對側面，該側面係有角度對應到該閉鎖元件之後端區以形成該前端區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  <w:rPr>
                <w:color w:val="FF0000"/>
              </w:rPr>
            </w:pPr>
            <w:r w:rsidRPr="003E6F8E">
              <w:rPr>
                <w:color w:val="000000" w:themeColor="text1"/>
              </w:rPr>
              <w:t>否</w:t>
            </w:r>
          </w:p>
        </w:tc>
      </w:tr>
      <w:tr w:rsidR="00AA780E" w:rsidRPr="00C31D73" w:rsidTr="003E3506">
        <w:trPr>
          <w:cantSplit/>
        </w:trPr>
        <w:tc>
          <w:tcPr>
            <w:tcW w:w="816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4D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一可滑動鎖銷，其包含二側面，其中一面毗連該閉鎖元件之相鄰接的側面，另一側面與該</w:t>
            </w:r>
            <w:r w:rsidRPr="00C31D73">
              <w:t>3D</w:t>
            </w:r>
            <w:r w:rsidRPr="00C31D73">
              <w:t>立體梯形截面之一斜側邊毗連，其中當該閉鎖元件被插嵌入該凹腔中之後，該可滑動鎖銷沿著該閉鎖元件滑動並進入到該凹腔，進而填補了該凹腔中剩餘的、未被該閉鎖元件佔用之空間；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一可滑動鎖銷，其包含二側面，其中一面毗連該閉鎖元件之相鄰接的側面</w:t>
            </w:r>
            <w:bookmarkStart w:id="4" w:name="_GoBack"/>
            <w:bookmarkEnd w:id="4"/>
          </w:p>
        </w:tc>
        <w:tc>
          <w:tcPr>
            <w:tcW w:w="88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  <w:rPr>
                <w:color w:val="FF0000"/>
              </w:rPr>
            </w:pPr>
            <w:r w:rsidRPr="003E6F8E">
              <w:rPr>
                <w:color w:val="000000" w:themeColor="text1"/>
              </w:rPr>
              <w:t>否</w:t>
            </w:r>
          </w:p>
        </w:tc>
      </w:tr>
      <w:tr w:rsidR="00AA780E" w:rsidRPr="00C31D73" w:rsidTr="003E3506">
        <w:trPr>
          <w:cantSplit/>
        </w:trPr>
        <w:tc>
          <w:tcPr>
            <w:tcW w:w="816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lastRenderedPageBreak/>
              <w:t>4E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一滑動裝置，係連接該鎖銷，用以使該鎖銷滑動以進出該凹腔；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一滑動裝置，係連接該鎖銷，用以使該鎖銷滑動以進出該凹腔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是</w:t>
            </w:r>
          </w:p>
        </w:tc>
      </w:tr>
      <w:tr w:rsidR="00AA780E" w:rsidRPr="00C31D73" w:rsidTr="003E3506">
        <w:trPr>
          <w:cantSplit/>
        </w:trPr>
        <w:tc>
          <w:tcPr>
            <w:tcW w:w="816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4F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以及一閉鎖裝置，藉以閉鎖該鎖體本體內之該滑動裝置，以防止該可滑動鎖銷從凹腔回縮。</w:t>
            </w:r>
          </w:p>
        </w:tc>
        <w:tc>
          <w:tcPr>
            <w:tcW w:w="351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</w:pPr>
            <w:r w:rsidRPr="00C31D73">
              <w:t>以及一閉鎖裝置，藉以閉鎖該鎖體本體內之該滑動裝置，以防止該可滑動鎖銷從凹腔回縮</w:t>
            </w:r>
          </w:p>
        </w:tc>
        <w:tc>
          <w:tcPr>
            <w:tcW w:w="885" w:type="dxa"/>
            <w:shd w:val="clear" w:color="auto" w:fill="auto"/>
            <w:vAlign w:val="center"/>
          </w:tcPr>
          <w:p w:rsidR="00AA780E" w:rsidRPr="00C31D73" w:rsidRDefault="00AA780E" w:rsidP="003E3506">
            <w:pPr>
              <w:spacing w:line="0" w:lineRule="atLeast"/>
              <w:ind w:firstLineChars="0" w:firstLine="0"/>
              <w:jc w:val="center"/>
            </w:pPr>
            <w:r w:rsidRPr="00C31D73">
              <w:t>是</w:t>
            </w:r>
          </w:p>
        </w:tc>
      </w:tr>
    </w:tbl>
    <w:p w:rsidR="00B5781C" w:rsidRPr="00AA780E" w:rsidRDefault="00B5781C" w:rsidP="00AA780E">
      <w:pPr>
        <w:ind w:firstLineChars="0" w:firstLine="0"/>
      </w:pPr>
    </w:p>
    <w:sectPr w:rsidR="00B5781C" w:rsidRPr="00AA780E" w:rsidSect="00CA1F97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95A" w:rsidRDefault="00E9595A" w:rsidP="00AA780E">
      <w:pPr>
        <w:spacing w:line="240" w:lineRule="auto"/>
      </w:pPr>
      <w:r>
        <w:separator/>
      </w:r>
    </w:p>
  </w:endnote>
  <w:endnote w:type="continuationSeparator" w:id="0">
    <w:p w:rsidR="00E9595A" w:rsidRDefault="00E9595A" w:rsidP="00AA78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xt">
    <w:altName w:val="Courier New"/>
    <w:charset w:val="00"/>
    <w:family w:val="auto"/>
    <w:pitch w:val="variable"/>
    <w:sig w:usb0="00000000" w:usb1="00000000" w:usb2="00000000" w:usb3="00000000" w:csb0="000001FF" w:csb1="00000000"/>
  </w:font>
  <w:font w:name="Heiti TC Light">
    <w:altName w:val="Arial Unicode MS"/>
    <w:charset w:val="51"/>
    <w:family w:val="auto"/>
    <w:pitch w:val="variable"/>
    <w:sig w:usb0="00000000" w:usb1="0808004A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0E" w:rsidRDefault="00AA780E">
    <w:pPr>
      <w:pStyle w:val="a5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D98" w:rsidRPr="00216B22" w:rsidRDefault="003E6F8E" w:rsidP="00AA780E">
    <w:pPr>
      <w:pStyle w:val="a5"/>
      <w:ind w:firstLineChars="0" w:firstLine="0"/>
      <w:rPr>
        <w:rFonts w:eastAsia="新細明體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0E" w:rsidRDefault="00AA780E">
    <w:pPr>
      <w:pStyle w:val="a5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95A" w:rsidRDefault="00E9595A" w:rsidP="00AA780E">
      <w:pPr>
        <w:spacing w:line="240" w:lineRule="auto"/>
      </w:pPr>
      <w:r>
        <w:separator/>
      </w:r>
    </w:p>
  </w:footnote>
  <w:footnote w:type="continuationSeparator" w:id="0">
    <w:p w:rsidR="00E9595A" w:rsidRDefault="00E9595A" w:rsidP="00AA78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0E" w:rsidRDefault="00AA780E">
    <w:pPr>
      <w:pStyle w:val="a8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0E" w:rsidRDefault="00AA780E">
    <w:pPr>
      <w:pStyle w:val="a8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80E" w:rsidRDefault="00AA780E">
    <w:pPr>
      <w:pStyle w:val="a8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154A"/>
    <w:multiLevelType w:val="hybridMultilevel"/>
    <w:tmpl w:val="CF00F2CA"/>
    <w:lvl w:ilvl="0" w:tplc="FFEEDD34">
      <w:start w:val="1"/>
      <w:numFmt w:val="bullet"/>
      <w:lvlText w:val=""/>
      <w:lvlJc w:val="left"/>
      <w:pPr>
        <w:ind w:left="480" w:hanging="480"/>
      </w:pPr>
      <w:rPr>
        <w:rFonts w:ascii="標楷體" w:hAnsi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標楷體" w:hAnsi="標楷體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標楷體" w:hAnsi="標楷體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標楷體" w:hAnsi="標楷體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標楷體" w:hAnsi="標楷體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標楷體" w:hAnsi="標楷體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標楷體" w:hAnsi="標楷體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標楷體" w:hAnsi="標楷體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標楷體" w:hAnsi="標楷體" w:hint="default"/>
      </w:rPr>
    </w:lvl>
  </w:abstractNum>
  <w:abstractNum w:abstractNumId="1" w15:restartNumberingAfterBreak="0">
    <w:nsid w:val="16171CE2"/>
    <w:multiLevelType w:val="hybridMultilevel"/>
    <w:tmpl w:val="899C85B2"/>
    <w:lvl w:ilvl="0" w:tplc="A0404BD4">
      <w:start w:val="1"/>
      <w:numFmt w:val="ideographLegalTraditional"/>
      <w:pStyle w:val="a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E1649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23F65646"/>
    <w:multiLevelType w:val="hybridMultilevel"/>
    <w:tmpl w:val="C5C846E8"/>
    <w:lvl w:ilvl="0" w:tplc="AEEAF2B8">
      <w:start w:val="1"/>
      <w:numFmt w:val="decimal"/>
      <w:lvlText w:val="%1."/>
      <w:lvlJc w:val="left"/>
      <w:pPr>
        <w:ind w:left="480" w:hanging="480"/>
      </w:pPr>
      <w:rPr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28B2B7B"/>
    <w:multiLevelType w:val="multilevel"/>
    <w:tmpl w:val="735AE70A"/>
    <w:lvl w:ilvl="0">
      <w:start w:val="1"/>
      <w:numFmt w:val="ideographLegalTraditional"/>
      <w:lvlText w:val="%1、"/>
      <w:lvlJc w:val="left"/>
      <w:pPr>
        <w:tabs>
          <w:tab w:val="num" w:pos="568"/>
        </w:tabs>
        <w:ind w:left="936" w:hanging="652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5" w15:restartNumberingAfterBreak="0">
    <w:nsid w:val="67544476"/>
    <w:multiLevelType w:val="hybridMultilevel"/>
    <w:tmpl w:val="24C2A26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6B4B78B0"/>
    <w:multiLevelType w:val="hybridMultilevel"/>
    <w:tmpl w:val="FC0E5504"/>
    <w:lvl w:ilvl="0" w:tplc="3D06A26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66D09E9"/>
    <w:multiLevelType w:val="hybridMultilevel"/>
    <w:tmpl w:val="5810DCB8"/>
    <w:lvl w:ilvl="0" w:tplc="7D62A7AC">
      <w:start w:val="2"/>
      <w:numFmt w:val="decimal"/>
      <w:lvlText w:val="%1."/>
      <w:lvlJc w:val="left"/>
      <w:pPr>
        <w:ind w:left="144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80E"/>
    <w:rsid w:val="003E6F8E"/>
    <w:rsid w:val="00AA780E"/>
    <w:rsid w:val="00B5781C"/>
    <w:rsid w:val="00E9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99B44E-0CD1-4A74-941D-361CF6A42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A780E"/>
    <w:pPr>
      <w:widowControl w:val="0"/>
      <w:spacing w:line="480" w:lineRule="exact"/>
      <w:ind w:firstLineChars="200" w:firstLine="560"/>
      <w:jc w:val="both"/>
    </w:pPr>
    <w:rPr>
      <w:rFonts w:ascii="Times New Roman" w:eastAsia="標楷體" w:hAnsi="Times New Roman" w:cs="Calibri"/>
      <w:sz w:val="28"/>
      <w:szCs w:val="24"/>
    </w:rPr>
  </w:style>
  <w:style w:type="paragraph" w:styleId="1">
    <w:name w:val="heading 1"/>
    <w:basedOn w:val="a0"/>
    <w:next w:val="a0"/>
    <w:link w:val="10"/>
    <w:autoRedefine/>
    <w:qFormat/>
    <w:rsid w:val="00AA780E"/>
    <w:pPr>
      <w:spacing w:afterLines="100" w:after="360"/>
      <w:ind w:leftChars="-200" w:left="65" w:hangingChars="195" w:hanging="625"/>
      <w:outlineLvl w:val="0"/>
    </w:pPr>
    <w:rPr>
      <w:rFonts w:ascii="Calibri" w:hAnsi="Calibri"/>
      <w:b/>
      <w:sz w:val="32"/>
    </w:rPr>
  </w:style>
  <w:style w:type="paragraph" w:styleId="2">
    <w:name w:val="heading 2"/>
    <w:basedOn w:val="a0"/>
    <w:next w:val="a0"/>
    <w:link w:val="20"/>
    <w:autoRedefine/>
    <w:qFormat/>
    <w:rsid w:val="00AA780E"/>
    <w:pPr>
      <w:spacing w:beforeLines="100" w:before="360"/>
      <w:ind w:leftChars="-100" w:left="281" w:hangingChars="200" w:hanging="561"/>
      <w:outlineLvl w:val="1"/>
    </w:pPr>
    <w:rPr>
      <w:b/>
    </w:rPr>
  </w:style>
  <w:style w:type="paragraph" w:styleId="3">
    <w:name w:val="heading 3"/>
    <w:basedOn w:val="a0"/>
    <w:next w:val="a0"/>
    <w:link w:val="30"/>
    <w:autoRedefine/>
    <w:qFormat/>
    <w:rsid w:val="00AA780E"/>
    <w:pPr>
      <w:spacing w:beforeLines="50" w:before="180" w:afterLines="50" w:after="180"/>
      <w:ind w:left="561" w:hangingChars="200" w:hanging="561"/>
      <w:outlineLvl w:val="2"/>
    </w:pPr>
    <w:rPr>
      <w:b/>
      <w:bCs/>
      <w:szCs w:val="28"/>
    </w:rPr>
  </w:style>
  <w:style w:type="paragraph" w:styleId="4">
    <w:name w:val="heading 4"/>
    <w:basedOn w:val="a0"/>
    <w:next w:val="a0"/>
    <w:link w:val="40"/>
    <w:qFormat/>
    <w:rsid w:val="00AA780E"/>
    <w:pPr>
      <w:keepNext/>
      <w:spacing w:line="440" w:lineRule="exact"/>
      <w:ind w:left="1682" w:hangingChars="600" w:hanging="1682"/>
      <w:outlineLvl w:val="3"/>
    </w:pPr>
    <w:rPr>
      <w:b/>
      <w:bCs/>
      <w:szCs w:val="36"/>
    </w:rPr>
  </w:style>
  <w:style w:type="paragraph" w:styleId="5">
    <w:name w:val="heading 5"/>
    <w:basedOn w:val="a0"/>
    <w:next w:val="a0"/>
    <w:link w:val="50"/>
    <w:qFormat/>
    <w:rsid w:val="00AA780E"/>
    <w:pPr>
      <w:keepNext/>
      <w:ind w:firstLineChars="0" w:firstLine="0"/>
      <w:outlineLvl w:val="4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AA780E"/>
    <w:rPr>
      <w:rFonts w:ascii="Calibri" w:eastAsia="標楷體" w:hAnsi="Calibri" w:cs="Calibri"/>
      <w:b/>
      <w:sz w:val="32"/>
      <w:szCs w:val="24"/>
    </w:rPr>
  </w:style>
  <w:style w:type="character" w:customStyle="1" w:styleId="20">
    <w:name w:val="標題 2 字元"/>
    <w:basedOn w:val="a1"/>
    <w:link w:val="2"/>
    <w:rsid w:val="00AA780E"/>
    <w:rPr>
      <w:rFonts w:ascii="Times New Roman" w:eastAsia="標楷體" w:hAnsi="Times New Roman" w:cs="Calibri"/>
      <w:b/>
      <w:sz w:val="28"/>
      <w:szCs w:val="24"/>
    </w:rPr>
  </w:style>
  <w:style w:type="character" w:customStyle="1" w:styleId="30">
    <w:name w:val="標題 3 字元"/>
    <w:basedOn w:val="a1"/>
    <w:link w:val="3"/>
    <w:rsid w:val="00AA780E"/>
    <w:rPr>
      <w:rFonts w:ascii="Times New Roman" w:eastAsia="標楷體" w:hAnsi="Times New Roman" w:cs="Calibri"/>
      <w:b/>
      <w:bCs/>
      <w:sz w:val="28"/>
      <w:szCs w:val="28"/>
    </w:rPr>
  </w:style>
  <w:style w:type="character" w:customStyle="1" w:styleId="40">
    <w:name w:val="標題 4 字元"/>
    <w:basedOn w:val="a1"/>
    <w:link w:val="4"/>
    <w:rsid w:val="00AA780E"/>
    <w:rPr>
      <w:rFonts w:ascii="Times New Roman" w:eastAsia="標楷體" w:hAnsi="Times New Roman" w:cs="Calibri"/>
      <w:b/>
      <w:bCs/>
      <w:sz w:val="28"/>
      <w:szCs w:val="36"/>
    </w:rPr>
  </w:style>
  <w:style w:type="character" w:customStyle="1" w:styleId="50">
    <w:name w:val="標題 5 字元"/>
    <w:basedOn w:val="a1"/>
    <w:link w:val="5"/>
    <w:rsid w:val="00AA780E"/>
    <w:rPr>
      <w:rFonts w:ascii="Times New Roman" w:eastAsia="標楷體" w:hAnsi="Times New Roman" w:cs="Calibri"/>
      <w:sz w:val="28"/>
      <w:szCs w:val="28"/>
    </w:rPr>
  </w:style>
  <w:style w:type="paragraph" w:customStyle="1" w:styleId="16">
    <w:name w:val="首頁16點"/>
    <w:basedOn w:val="a0"/>
    <w:autoRedefine/>
    <w:rsid w:val="00AA780E"/>
    <w:pPr>
      <w:spacing w:line="240" w:lineRule="auto"/>
      <w:jc w:val="center"/>
    </w:pPr>
    <w:rPr>
      <w:rFonts w:cs="Cambria"/>
      <w:b/>
      <w:bCs/>
      <w:sz w:val="32"/>
      <w:szCs w:val="20"/>
    </w:rPr>
  </w:style>
  <w:style w:type="paragraph" w:styleId="31">
    <w:name w:val="toc 3"/>
    <w:basedOn w:val="a0"/>
    <w:next w:val="a0"/>
    <w:autoRedefine/>
    <w:uiPriority w:val="39"/>
    <w:unhideWhenUsed/>
    <w:rsid w:val="00AA780E"/>
    <w:pPr>
      <w:spacing w:line="440" w:lineRule="exact"/>
      <w:ind w:leftChars="200" w:left="200" w:firstLineChars="0" w:firstLine="0"/>
    </w:pPr>
  </w:style>
  <w:style w:type="character" w:styleId="a4">
    <w:name w:val="Hyperlink"/>
    <w:uiPriority w:val="99"/>
    <w:rsid w:val="00AA780E"/>
    <w:rPr>
      <w:rFonts w:ascii="Calibri" w:eastAsia="Arial" w:hAnsi="Calibri"/>
      <w:color w:val="0000FF"/>
      <w:u w:val="single"/>
    </w:rPr>
  </w:style>
  <w:style w:type="paragraph" w:styleId="11">
    <w:name w:val="toc 1"/>
    <w:basedOn w:val="a0"/>
    <w:next w:val="a0"/>
    <w:autoRedefine/>
    <w:uiPriority w:val="39"/>
    <w:rsid w:val="00AA780E"/>
    <w:pPr>
      <w:tabs>
        <w:tab w:val="left" w:pos="960"/>
        <w:tab w:val="right" w:leader="dot" w:pos="8296"/>
      </w:tabs>
      <w:spacing w:line="240" w:lineRule="auto"/>
      <w:ind w:firstLineChars="0" w:firstLine="0"/>
    </w:pPr>
    <w:rPr>
      <w:rFonts w:ascii="Calibri" w:hAnsi="Calibri"/>
      <w:b/>
      <w:sz w:val="32"/>
    </w:rPr>
  </w:style>
  <w:style w:type="paragraph" w:styleId="a5">
    <w:name w:val="footer"/>
    <w:basedOn w:val="a0"/>
    <w:link w:val="a6"/>
    <w:uiPriority w:val="99"/>
    <w:rsid w:val="00AA78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1"/>
    <w:link w:val="a5"/>
    <w:uiPriority w:val="99"/>
    <w:rsid w:val="00AA780E"/>
    <w:rPr>
      <w:rFonts w:ascii="Times New Roman" w:eastAsia="標楷體" w:hAnsi="Times New Roman" w:cs="Calibri"/>
      <w:sz w:val="20"/>
      <w:szCs w:val="20"/>
    </w:rPr>
  </w:style>
  <w:style w:type="character" w:styleId="a7">
    <w:name w:val="page number"/>
    <w:basedOn w:val="a1"/>
    <w:rsid w:val="00AA780E"/>
  </w:style>
  <w:style w:type="paragraph" w:styleId="a8">
    <w:name w:val="header"/>
    <w:basedOn w:val="a0"/>
    <w:link w:val="a9"/>
    <w:rsid w:val="00AA78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AA780E"/>
    <w:rPr>
      <w:rFonts w:ascii="Times New Roman" w:eastAsia="標楷體" w:hAnsi="Times New Roman" w:cs="Calibri"/>
      <w:sz w:val="20"/>
      <w:szCs w:val="20"/>
    </w:rPr>
  </w:style>
  <w:style w:type="table" w:styleId="aa">
    <w:name w:val="Table Grid"/>
    <w:basedOn w:val="a2"/>
    <w:rsid w:val="00AA780E"/>
    <w:pPr>
      <w:widowControl w:val="0"/>
      <w:spacing w:line="480" w:lineRule="exact"/>
    </w:pPr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trmn1">
    <w:name w:val="wbtr_mn1"/>
    <w:rsid w:val="00AA780E"/>
    <w:rPr>
      <w:rFonts w:ascii="Wingdings" w:hAnsi="Wingdings" w:cs="Wingdings" w:hint="default"/>
      <w:vanish w:val="0"/>
      <w:webHidden w:val="0"/>
      <w:sz w:val="24"/>
      <w:szCs w:val="24"/>
      <w:specVanish w:val="0"/>
    </w:rPr>
  </w:style>
  <w:style w:type="character" w:customStyle="1" w:styleId="nobr1">
    <w:name w:val="nobr1"/>
    <w:basedOn w:val="a1"/>
    <w:rsid w:val="00AA780E"/>
  </w:style>
  <w:style w:type="paragraph" w:styleId="ab">
    <w:name w:val="Balloon Text"/>
    <w:basedOn w:val="a0"/>
    <w:link w:val="ac"/>
    <w:rsid w:val="00AA780E"/>
    <w:pPr>
      <w:spacing w:line="240" w:lineRule="auto"/>
    </w:pPr>
    <w:rPr>
      <w:rFonts w:ascii="Cambria Math" w:eastAsia="Cambria" w:hAnsi="Cambria Math"/>
      <w:sz w:val="18"/>
      <w:szCs w:val="18"/>
    </w:rPr>
  </w:style>
  <w:style w:type="character" w:customStyle="1" w:styleId="ac">
    <w:name w:val="註解方塊文字 字元"/>
    <w:basedOn w:val="a1"/>
    <w:link w:val="ab"/>
    <w:rsid w:val="00AA780E"/>
    <w:rPr>
      <w:rFonts w:ascii="Cambria Math" w:eastAsia="Cambria" w:hAnsi="Cambria Math" w:cs="Calibri"/>
      <w:sz w:val="18"/>
      <w:szCs w:val="18"/>
    </w:rPr>
  </w:style>
  <w:style w:type="paragraph" w:styleId="ad">
    <w:name w:val="List Paragraph"/>
    <w:basedOn w:val="a0"/>
    <w:uiPriority w:val="34"/>
    <w:qFormat/>
    <w:rsid w:val="00AA780E"/>
    <w:pPr>
      <w:ind w:leftChars="200" w:left="480"/>
    </w:pPr>
  </w:style>
  <w:style w:type="paragraph" w:customStyle="1" w:styleId="a">
    <w:name w:val="大標題"/>
    <w:basedOn w:val="ad"/>
    <w:link w:val="ae"/>
    <w:unhideWhenUsed/>
    <w:rsid w:val="00AA780E"/>
    <w:pPr>
      <w:numPr>
        <w:numId w:val="2"/>
      </w:numPr>
      <w:spacing w:afterLines="100" w:line="240" w:lineRule="auto"/>
      <w:ind w:leftChars="0" w:left="0"/>
    </w:pPr>
    <w:rPr>
      <w:rFonts w:ascii="Calibri" w:hAnsi="Calibri"/>
      <w:b/>
      <w:sz w:val="32"/>
      <w:szCs w:val="22"/>
    </w:rPr>
  </w:style>
  <w:style w:type="character" w:customStyle="1" w:styleId="ae">
    <w:name w:val="大標題 字元"/>
    <w:link w:val="a"/>
    <w:rsid w:val="00AA780E"/>
    <w:rPr>
      <w:rFonts w:ascii="Calibri" w:eastAsia="標楷體" w:hAnsi="Calibri" w:cs="Calibri"/>
      <w:b/>
      <w:sz w:val="32"/>
    </w:rPr>
  </w:style>
  <w:style w:type="paragraph" w:styleId="21">
    <w:name w:val="toc 2"/>
    <w:basedOn w:val="a0"/>
    <w:next w:val="a0"/>
    <w:autoRedefine/>
    <w:uiPriority w:val="39"/>
    <w:unhideWhenUsed/>
    <w:rsid w:val="00AA780E"/>
    <w:pPr>
      <w:spacing w:line="440" w:lineRule="exact"/>
      <w:ind w:leftChars="100" w:left="265" w:hangingChars="165" w:hanging="165"/>
    </w:pPr>
  </w:style>
  <w:style w:type="paragraph" w:customStyle="1" w:styleId="af">
    <w:name w:val="無縮排內文"/>
    <w:basedOn w:val="a0"/>
    <w:autoRedefine/>
    <w:qFormat/>
    <w:rsid w:val="00AA780E"/>
    <w:pPr>
      <w:ind w:firstLineChars="0" w:firstLine="0"/>
    </w:pPr>
    <w:rPr>
      <w:color w:val="000000"/>
      <w:szCs w:val="28"/>
    </w:rPr>
  </w:style>
  <w:style w:type="paragraph" w:customStyle="1" w:styleId="af0">
    <w:name w:val="表格"/>
    <w:autoRedefine/>
    <w:uiPriority w:val="1"/>
    <w:rsid w:val="00AA780E"/>
    <w:pPr>
      <w:spacing w:line="480" w:lineRule="exact"/>
    </w:pPr>
    <w:rPr>
      <w:rFonts w:ascii="Calibri" w:eastAsia="Arial" w:hAnsi="Calibri" w:cs="Calibri"/>
      <w:sz w:val="28"/>
      <w:szCs w:val="24"/>
    </w:rPr>
  </w:style>
  <w:style w:type="paragraph" w:customStyle="1" w:styleId="af1">
    <w:name w:val="表格標題"/>
    <w:basedOn w:val="af0"/>
    <w:autoRedefine/>
    <w:rsid w:val="00AA780E"/>
    <w:pPr>
      <w:jc w:val="distribute"/>
    </w:pPr>
    <w:rPr>
      <w:b/>
    </w:rPr>
  </w:style>
  <w:style w:type="character" w:styleId="af2">
    <w:name w:val="annotation reference"/>
    <w:rsid w:val="00AA780E"/>
    <w:rPr>
      <w:sz w:val="18"/>
      <w:szCs w:val="18"/>
    </w:rPr>
  </w:style>
  <w:style w:type="paragraph" w:styleId="af3">
    <w:name w:val="annotation text"/>
    <w:basedOn w:val="a0"/>
    <w:link w:val="af4"/>
    <w:rsid w:val="00AA780E"/>
    <w:pPr>
      <w:jc w:val="left"/>
    </w:pPr>
  </w:style>
  <w:style w:type="character" w:customStyle="1" w:styleId="af4">
    <w:name w:val="註解文字 字元"/>
    <w:basedOn w:val="a1"/>
    <w:link w:val="af3"/>
    <w:rsid w:val="00AA780E"/>
    <w:rPr>
      <w:rFonts w:ascii="Times New Roman" w:eastAsia="標楷體" w:hAnsi="Times New Roman" w:cs="Calibri"/>
      <w:sz w:val="28"/>
      <w:szCs w:val="24"/>
    </w:rPr>
  </w:style>
  <w:style w:type="paragraph" w:styleId="af5">
    <w:name w:val="annotation subject"/>
    <w:basedOn w:val="af3"/>
    <w:next w:val="af3"/>
    <w:link w:val="af6"/>
    <w:rsid w:val="00AA780E"/>
    <w:rPr>
      <w:b/>
      <w:bCs/>
    </w:rPr>
  </w:style>
  <w:style w:type="character" w:customStyle="1" w:styleId="af6">
    <w:name w:val="註解主旨 字元"/>
    <w:basedOn w:val="af4"/>
    <w:link w:val="af5"/>
    <w:rsid w:val="00AA780E"/>
    <w:rPr>
      <w:rFonts w:ascii="Times New Roman" w:eastAsia="標楷體" w:hAnsi="Times New Roman" w:cs="Calibri"/>
      <w:b/>
      <w:bCs/>
      <w:sz w:val="28"/>
      <w:szCs w:val="24"/>
    </w:rPr>
  </w:style>
  <w:style w:type="table" w:customStyle="1" w:styleId="af7">
    <w:name w:val="技報表格"/>
    <w:basedOn w:val="a2"/>
    <w:uiPriority w:val="99"/>
    <w:qFormat/>
    <w:rsid w:val="00AA780E"/>
    <w:pPr>
      <w:jc w:val="center"/>
    </w:pPr>
    <w:rPr>
      <w:rFonts w:ascii="Calibri" w:eastAsia="Arial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rPr>
        <w:rFonts w:eastAsia="標楷體"/>
      </w:rPr>
      <w:tblPr/>
      <w:tcPr>
        <w:shd w:val="clear" w:color="auto" w:fill="D9D9D9"/>
      </w:tcPr>
    </w:tblStylePr>
  </w:style>
  <w:style w:type="paragraph" w:styleId="af8">
    <w:name w:val="footnote text"/>
    <w:basedOn w:val="a0"/>
    <w:link w:val="af9"/>
    <w:rsid w:val="00AA780E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basedOn w:val="a1"/>
    <w:link w:val="af8"/>
    <w:rsid w:val="00AA780E"/>
    <w:rPr>
      <w:rFonts w:ascii="Times New Roman" w:eastAsia="標楷體" w:hAnsi="Times New Roman" w:cs="Calibri"/>
      <w:sz w:val="20"/>
      <w:szCs w:val="20"/>
    </w:rPr>
  </w:style>
  <w:style w:type="character" w:styleId="afa">
    <w:name w:val="footnote reference"/>
    <w:rsid w:val="00AA780E"/>
    <w:rPr>
      <w:vertAlign w:val="superscript"/>
    </w:rPr>
  </w:style>
  <w:style w:type="paragraph" w:customStyle="1" w:styleId="afb">
    <w:name w:val="隱藏"/>
    <w:basedOn w:val="a0"/>
    <w:link w:val="afc"/>
    <w:qFormat/>
    <w:rsid w:val="00AA780E"/>
    <w:pPr>
      <w:spacing w:afterLines="50" w:after="180"/>
    </w:pPr>
    <w:rPr>
      <w:bCs/>
    </w:rPr>
  </w:style>
  <w:style w:type="character" w:styleId="afd">
    <w:name w:val="Strong"/>
    <w:aliases w:val="強調"/>
    <w:qFormat/>
    <w:rsid w:val="00AA780E"/>
    <w:rPr>
      <w:b/>
      <w:bCs/>
      <w:color w:val="C00000"/>
      <w:u w:val="single" w:color="C00000"/>
    </w:rPr>
  </w:style>
  <w:style w:type="character" w:customStyle="1" w:styleId="afc">
    <w:name w:val="隱藏 字元"/>
    <w:link w:val="afb"/>
    <w:rsid w:val="00AA780E"/>
    <w:rPr>
      <w:rFonts w:ascii="Times New Roman" w:eastAsia="標楷體" w:hAnsi="Times New Roman" w:cs="Calibri"/>
      <w:bCs/>
      <w:sz w:val="28"/>
      <w:szCs w:val="24"/>
    </w:rPr>
  </w:style>
  <w:style w:type="paragraph" w:customStyle="1" w:styleId="afe">
    <w:name w:val="技審官意見"/>
    <w:basedOn w:val="a0"/>
    <w:qFormat/>
    <w:rsid w:val="00AA780E"/>
    <w:pPr>
      <w:spacing w:afterLines="50" w:after="180"/>
      <w:ind w:left="1701" w:hangingChars="607" w:hanging="1701"/>
    </w:pPr>
    <w:rPr>
      <w:b/>
      <w:bCs/>
    </w:rPr>
  </w:style>
  <w:style w:type="paragraph" w:customStyle="1" w:styleId="-">
    <w:name w:val="內文-第四層標號"/>
    <w:basedOn w:val="a0"/>
    <w:rsid w:val="00AA780E"/>
    <w:pPr>
      <w:spacing w:afterLines="50" w:after="50"/>
      <w:ind w:leftChars="100" w:left="300" w:hangingChars="200" w:hanging="200"/>
    </w:pPr>
    <w:rPr>
      <w:rFonts w:ascii="Txt" w:hAnsi="Txt" w:cs="Txt"/>
    </w:rPr>
  </w:style>
  <w:style w:type="paragraph" w:customStyle="1" w:styleId="aff">
    <w:name w:val="圖"/>
    <w:basedOn w:val="a0"/>
    <w:qFormat/>
    <w:rsid w:val="00AA780E"/>
    <w:pPr>
      <w:spacing w:beforeLines="50" w:before="180" w:afterLines="50" w:after="180" w:line="240" w:lineRule="auto"/>
      <w:ind w:firstLineChars="0" w:firstLine="0"/>
      <w:contextualSpacing/>
      <w:jc w:val="center"/>
    </w:pPr>
    <w:rPr>
      <w:rFonts w:ascii="Txt" w:hAnsi="Txt" w:cs="Txt"/>
      <w:b/>
    </w:rPr>
  </w:style>
  <w:style w:type="paragraph" w:customStyle="1" w:styleId="Level2">
    <w:name w:val="Level2"/>
    <w:basedOn w:val="a0"/>
    <w:rsid w:val="00AA780E"/>
    <w:pPr>
      <w:keepNext/>
      <w:keepLines/>
      <w:spacing w:beforeLines="100" w:before="360" w:afterLines="50" w:after="180"/>
      <w:ind w:left="561" w:hangingChars="200" w:hanging="561"/>
      <w:outlineLvl w:val="1"/>
    </w:pPr>
    <w:rPr>
      <w:rFonts w:ascii="Txt" w:hAnsi="Txt" w:cs="Tx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蔡如琪</cp:lastModifiedBy>
  <cp:revision>2</cp:revision>
  <cp:lastPrinted>2022-01-02T07:41:00Z</cp:lastPrinted>
  <dcterms:created xsi:type="dcterms:W3CDTF">2022-01-02T07:42:00Z</dcterms:created>
  <dcterms:modified xsi:type="dcterms:W3CDTF">2022-01-02T07:42:00Z</dcterms:modified>
</cp:coreProperties>
</file>