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36D" w:rsidRPr="0075414E" w:rsidRDefault="009E736D" w:rsidP="0047771A">
      <w:pPr>
        <w:pStyle w:val="-"/>
      </w:pPr>
      <w:r>
        <w:rPr>
          <w:rFonts w:hint="eastAsia"/>
        </w:rPr>
        <w:t>附表：</w:t>
      </w:r>
    </w:p>
    <w:tbl>
      <w:tblPr>
        <w:tblW w:w="182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4"/>
        <w:gridCol w:w="1134"/>
        <w:gridCol w:w="1957"/>
        <w:gridCol w:w="598"/>
        <w:gridCol w:w="3824"/>
        <w:gridCol w:w="1417"/>
        <w:gridCol w:w="1418"/>
        <w:gridCol w:w="2126"/>
        <w:gridCol w:w="1346"/>
        <w:gridCol w:w="1347"/>
        <w:gridCol w:w="2410"/>
      </w:tblGrid>
      <w:tr w:rsidR="00241872" w:rsidRPr="00241872" w:rsidTr="00241872">
        <w:trPr>
          <w:trHeight w:val="368"/>
          <w:jc w:val="center"/>
        </w:trPr>
        <w:tc>
          <w:tcPr>
            <w:tcW w:w="6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案別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/>
                <w:smallCaps/>
              </w:rPr>
              <w:t>進口日期</w:t>
            </w:r>
          </w:p>
        </w:tc>
        <w:tc>
          <w:tcPr>
            <w:tcW w:w="19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Ansi="Arial Narrow"/>
                <w:smallCaps/>
              </w:rPr>
              <w:t>報單編號</w:t>
            </w:r>
          </w:p>
        </w:tc>
        <w:tc>
          <w:tcPr>
            <w:tcW w:w="59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D8380D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項次</w:t>
            </w:r>
          </w:p>
        </w:tc>
        <w:tc>
          <w:tcPr>
            <w:tcW w:w="38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Ansi="Arial Narrow"/>
                <w:smallCaps/>
              </w:rPr>
              <w:t>貨物</w:t>
            </w:r>
            <w:r w:rsidRPr="00241872">
              <w:rPr>
                <w:rFonts w:eastAsia="標楷體" w:hAnsi="Arial Narrow" w:hint="eastAsia"/>
                <w:smallCaps/>
              </w:rPr>
              <w:t>類別、</w:t>
            </w:r>
            <w:r w:rsidRPr="00241872">
              <w:rPr>
                <w:rFonts w:eastAsia="標楷體" w:hAnsi="Arial Narrow"/>
                <w:smallCaps/>
              </w:rPr>
              <w:t>名稱（英文</w:t>
            </w:r>
            <w:r w:rsidRPr="00241872">
              <w:rPr>
                <w:rFonts w:eastAsia="標楷體"/>
                <w:smallCaps/>
              </w:rPr>
              <w:t>/</w:t>
            </w:r>
            <w:r w:rsidRPr="00241872">
              <w:rPr>
                <w:rFonts w:eastAsia="標楷體" w:hAnsi="Arial Narrow"/>
                <w:smallCaps/>
              </w:rPr>
              <w:t>中文）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型號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尺寸</w:t>
            </w:r>
            <w:r w:rsidR="00241872" w:rsidRPr="00241872">
              <w:rPr>
                <w:rFonts w:eastAsia="標楷體" w:hAnsi="Arial Narrow" w:hint="eastAsia"/>
                <w:smallCaps/>
              </w:rPr>
              <w:t xml:space="preserve"> (</w:t>
            </w:r>
            <w:r w:rsidR="00241872" w:rsidRPr="00241872">
              <w:rPr>
                <w:rFonts w:eastAsia="標楷體"/>
                <w:smallCaps/>
              </w:rPr>
              <w:t>mm</w:t>
            </w:r>
            <w:r w:rsidR="00241872" w:rsidRPr="00241872">
              <w:rPr>
                <w:rFonts w:eastAsia="標楷體" w:hAnsi="Arial Narrow" w:hint="eastAsia"/>
                <w:smallCaps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/>
                <w:smallCaps/>
              </w:rPr>
              <w:t>稅則號別</w:t>
            </w:r>
          </w:p>
          <w:p w:rsidR="00161789" w:rsidRPr="00241872" w:rsidRDefault="00161789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及商品分類</w:t>
            </w:r>
          </w:p>
        </w:tc>
        <w:tc>
          <w:tcPr>
            <w:tcW w:w="13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241872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Ansi="Arial Narrow"/>
                <w:smallCaps/>
              </w:rPr>
              <w:t>數量</w:t>
            </w:r>
            <w:r w:rsidR="00241872" w:rsidRPr="00241872">
              <w:rPr>
                <w:rFonts w:eastAsia="標楷體" w:hAnsi="Arial Narrow" w:hint="eastAsia"/>
                <w:smallCaps/>
              </w:rPr>
              <w:t xml:space="preserve"> </w:t>
            </w:r>
            <w:r w:rsidRPr="00241872">
              <w:rPr>
                <w:rFonts w:eastAsia="標楷體" w:hint="eastAsia"/>
                <w:smallCaps/>
              </w:rPr>
              <w:t>(</w:t>
            </w:r>
            <w:r w:rsidRPr="00241872">
              <w:rPr>
                <w:rFonts w:eastAsia="標楷體" w:hint="eastAsia"/>
                <w:smallCaps/>
              </w:rPr>
              <w:t>個</w:t>
            </w:r>
            <w:r w:rsidRPr="00241872">
              <w:rPr>
                <w:rFonts w:eastAsia="標楷體" w:hAnsi="Arial Narrow" w:hint="eastAsia"/>
                <w:smallCaps/>
              </w:rPr>
              <w:t>)</w:t>
            </w: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Ansi="Arial Narrow"/>
                <w:smallCaps/>
              </w:rPr>
              <w:t>完稅價格</w:t>
            </w:r>
          </w:p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(</w:t>
            </w:r>
            <w:r w:rsidRPr="00241872">
              <w:rPr>
                <w:rFonts w:eastAsia="標楷體" w:hAnsi="Arial Narrow"/>
                <w:smallCaps/>
              </w:rPr>
              <w:t>新臺幣</w:t>
            </w:r>
            <w:r w:rsidRPr="00241872">
              <w:rPr>
                <w:rFonts w:eastAsia="標楷體" w:hAnsi="Arial Narrow" w:hint="eastAsia"/>
                <w:smallCaps/>
              </w:rPr>
              <w:t>元</w:t>
            </w:r>
            <w:r w:rsidRPr="00241872">
              <w:rPr>
                <w:rFonts w:eastAsia="標楷體" w:hAnsi="Arial Narrow" w:hint="eastAsia"/>
                <w:smallCaps/>
              </w:rPr>
              <w:t>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 w:hAnsi="Arial Narrow"/>
                <w:smallCaps/>
              </w:rPr>
            </w:pPr>
            <w:r w:rsidRPr="00241872">
              <w:rPr>
                <w:rFonts w:eastAsia="標楷體" w:hAnsi="Arial Narrow" w:hint="eastAsia"/>
                <w:smallCaps/>
              </w:rPr>
              <w:t>原處分裁罰</w:t>
            </w:r>
          </w:p>
        </w:tc>
      </w:tr>
      <w:tr w:rsidR="00241872" w:rsidRPr="00241872" w:rsidTr="00241872">
        <w:trPr>
          <w:trHeight w:val="275"/>
          <w:jc w:val="center"/>
        </w:trPr>
        <w:tc>
          <w:tcPr>
            <w:tcW w:w="694" w:type="dxa"/>
            <w:vMerge w:val="restart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A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107/08/24</w:t>
            </w:r>
          </w:p>
        </w:tc>
        <w:tc>
          <w:tcPr>
            <w:tcW w:w="195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AA/07/372/H1251</w:t>
            </w:r>
          </w:p>
        </w:tc>
        <w:tc>
          <w:tcPr>
            <w:tcW w:w="598" w:type="dxa"/>
            <w:tcBorders>
              <w:top w:val="single" w:sz="12" w:space="0" w:color="auto"/>
            </w:tcBorders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1</w:t>
            </w:r>
          </w:p>
        </w:tc>
        <w:tc>
          <w:tcPr>
            <w:tcW w:w="38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241872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</w:t>
            </w:r>
            <w:r w:rsidRPr="00241872">
              <w:rPr>
                <w:rFonts w:eastAsia="標楷體"/>
                <w:smallCaps/>
              </w:rPr>
              <w:t>Platinum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SA30QBF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241872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355x3x25.4</w:t>
            </w:r>
          </w:p>
        </w:tc>
        <w:tc>
          <w:tcPr>
            <w:tcW w:w="2126" w:type="dxa"/>
            <w:vMerge w:val="restart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6804.22.00.00</w:t>
            </w:r>
          </w:p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  <w:p w:rsidR="00161789" w:rsidRPr="00241872" w:rsidRDefault="00161789" w:rsidP="00D8380D">
            <w:pPr>
              <w:kinsoku w:val="0"/>
              <w:overflowPunct w:val="0"/>
              <w:rPr>
                <w:rFonts w:eastAsia="標楷體"/>
              </w:rPr>
            </w:pPr>
            <w:r w:rsidRPr="00241872">
              <w:rPr>
                <w:rFonts w:eastAsia="標楷體"/>
              </w:rPr>
              <w:t>「其他凝結之研磨材料製或陶瓷製磨石、研磨輪（砂輪）及類似品」</w:t>
            </w:r>
          </w:p>
          <w:p w:rsidR="00D8380D" w:rsidRPr="00241872" w:rsidRDefault="00D8380D" w:rsidP="00D8380D">
            <w:pPr>
              <w:kinsoku w:val="0"/>
              <w:overflowPunct w:val="0"/>
              <w:rPr>
                <w:rFonts w:eastAsia="標楷體"/>
              </w:rPr>
            </w:pPr>
          </w:p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</w:rPr>
              <w:t>稅率</w:t>
            </w:r>
            <w:r w:rsidRPr="00241872">
              <w:rPr>
                <w:rFonts w:eastAsia="標楷體"/>
              </w:rPr>
              <w:t>2%</w:t>
            </w:r>
          </w:p>
        </w:tc>
        <w:tc>
          <w:tcPr>
            <w:tcW w:w="1346" w:type="dxa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4,175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198,163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  <w:vAlign w:val="center"/>
          </w:tcPr>
          <w:p w:rsidR="00161789" w:rsidRPr="00241872" w:rsidRDefault="00161789" w:rsidP="00D8380D">
            <w:pPr>
              <w:kinsoku w:val="0"/>
              <w:overflowPunct w:val="0"/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1.</w:t>
            </w:r>
            <w:r w:rsidRPr="00241872">
              <w:rPr>
                <w:rFonts w:eastAsia="標楷體"/>
                <w:smallCaps/>
              </w:rPr>
              <w:tab/>
            </w:r>
            <w:r w:rsidRPr="00241872">
              <w:rPr>
                <w:rFonts w:eastAsia="標楷體" w:hint="eastAsia"/>
                <w:color w:val="000000"/>
              </w:rPr>
              <w:t>罰鍰</w:t>
            </w:r>
            <w:r w:rsidRPr="00241872">
              <w:rPr>
                <w:rFonts w:eastAsia="標楷體" w:hint="eastAsia"/>
                <w:color w:val="000000"/>
              </w:rPr>
              <w:t>1</w:t>
            </w:r>
            <w:r w:rsidRPr="00241872">
              <w:rPr>
                <w:rFonts w:eastAsia="標楷體"/>
                <w:color w:val="000000"/>
              </w:rPr>
              <w:t>,</w:t>
            </w:r>
            <w:r w:rsidRPr="00241872">
              <w:rPr>
                <w:rFonts w:eastAsia="標楷體" w:hint="eastAsia"/>
                <w:color w:val="000000"/>
              </w:rPr>
              <w:t>204</w:t>
            </w:r>
            <w:r w:rsidRPr="00241872">
              <w:rPr>
                <w:rFonts w:eastAsia="標楷體"/>
                <w:color w:val="000000"/>
              </w:rPr>
              <w:t>,</w:t>
            </w:r>
            <w:r w:rsidRPr="00241872">
              <w:rPr>
                <w:rFonts w:eastAsia="標楷體" w:hint="eastAsia"/>
                <w:color w:val="000000"/>
              </w:rPr>
              <w:t>462</w:t>
            </w:r>
            <w:r w:rsidRPr="00241872">
              <w:rPr>
                <w:rFonts w:eastAsia="標楷體" w:hint="eastAsia"/>
                <w:color w:val="000000"/>
              </w:rPr>
              <w:t>元</w:t>
            </w:r>
          </w:p>
          <w:p w:rsidR="00161789" w:rsidRPr="00241872" w:rsidRDefault="00161789" w:rsidP="00D8380D">
            <w:pPr>
              <w:kinsoku w:val="0"/>
              <w:overflowPunct w:val="0"/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  <w:r w:rsidRPr="00241872">
              <w:rPr>
                <w:rFonts w:eastAsia="標楷體" w:hint="eastAsia"/>
                <w:smallCaps/>
              </w:rPr>
              <w:t>2</w:t>
            </w:r>
            <w:r w:rsidRPr="00241872">
              <w:rPr>
                <w:rFonts w:eastAsia="標楷體"/>
                <w:smallCaps/>
              </w:rPr>
              <w:t>.</w:t>
            </w:r>
            <w:r w:rsidRPr="00241872">
              <w:rPr>
                <w:rFonts w:eastAsia="標楷體"/>
                <w:smallCaps/>
              </w:rPr>
              <w:tab/>
            </w:r>
            <w:r w:rsidRPr="00241872">
              <w:rPr>
                <w:rFonts w:eastAsia="標楷體" w:hint="eastAsia"/>
                <w:color w:val="000000"/>
              </w:rPr>
              <w:t>沒入貨物價額</w:t>
            </w:r>
            <w:r w:rsidRPr="00241872">
              <w:rPr>
                <w:rFonts w:eastAsia="標楷體" w:hint="eastAsia"/>
                <w:color w:val="000000"/>
              </w:rPr>
              <w:t>1</w:t>
            </w:r>
            <w:r w:rsidRPr="00241872">
              <w:rPr>
                <w:rFonts w:eastAsia="標楷體"/>
                <w:color w:val="000000"/>
              </w:rPr>
              <w:t>,</w:t>
            </w:r>
            <w:r w:rsidRPr="00241872">
              <w:rPr>
                <w:rFonts w:eastAsia="標楷體" w:hint="eastAsia"/>
                <w:color w:val="000000"/>
              </w:rPr>
              <w:t>204</w:t>
            </w:r>
            <w:r w:rsidRPr="00241872">
              <w:rPr>
                <w:rFonts w:eastAsia="標楷體"/>
                <w:color w:val="000000"/>
              </w:rPr>
              <w:t>,</w:t>
            </w:r>
            <w:r w:rsidRPr="00241872">
              <w:rPr>
                <w:rFonts w:eastAsia="標楷體" w:hint="eastAsia"/>
                <w:color w:val="000000"/>
              </w:rPr>
              <w:t>462</w:t>
            </w:r>
            <w:r w:rsidRPr="00241872">
              <w:rPr>
                <w:rFonts w:eastAsia="標楷體" w:hint="eastAsia"/>
                <w:color w:val="000000"/>
              </w:rPr>
              <w:t>元</w:t>
            </w:r>
          </w:p>
        </w:tc>
      </w:tr>
      <w:tr w:rsidR="00241872" w:rsidRPr="00241872" w:rsidTr="00241872">
        <w:trPr>
          <w:trHeight w:val="293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2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Depressed Center Grinding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鱷魚牌樹脂黏結盤型研磨輪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SA24QBF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100x6x16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33,400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261,108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58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3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Mpowerdisc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WA30QBF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405x3x25.4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2,275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130,212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58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4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Kintaro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WA30QBF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355x3x25.4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2,225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105,607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58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5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Depressed Center Grinding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鱷魚牌樹脂黏結盤型研磨輪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SA24QBF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180x6x22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5,200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123,406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79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6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</w:t>
            </w:r>
            <w:r w:rsidRPr="00241872">
              <w:rPr>
                <w:rFonts w:eastAsia="標楷體"/>
                <w:smallCaps/>
              </w:rPr>
              <w:t>Golden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WA60RBF2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107x1.2x16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115,200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385,966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</w:p>
        </w:tc>
      </w:tr>
      <w:tr w:rsidR="00D8380D" w:rsidRPr="00241872" w:rsidTr="00241872">
        <w:trPr>
          <w:trHeight w:val="351"/>
          <w:jc w:val="center"/>
        </w:trPr>
        <w:tc>
          <w:tcPr>
            <w:tcW w:w="694" w:type="dxa"/>
            <w:vMerge/>
            <w:vAlign w:val="center"/>
          </w:tcPr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9383" w:type="dxa"/>
            <w:gridSpan w:val="5"/>
            <w:vAlign w:val="center"/>
          </w:tcPr>
          <w:p w:rsidR="00D8380D" w:rsidRPr="00241872" w:rsidRDefault="00D8380D" w:rsidP="00241872">
            <w:pPr>
              <w:spacing w:beforeLines="25" w:before="96" w:afterLines="25" w:after="96"/>
              <w:ind w:leftChars="1200" w:left="2880" w:rightChars="1200" w:right="2880"/>
              <w:jc w:val="distribute"/>
              <w:rPr>
                <w:rFonts w:eastAsia="標楷體"/>
                <w:b/>
                <w:color w:val="000000"/>
              </w:rPr>
            </w:pPr>
            <w:r w:rsidRPr="00241872">
              <w:rPr>
                <w:rFonts w:eastAsia="標楷體" w:hAnsi="Arial Narrow" w:hint="eastAsia"/>
                <w:b/>
                <w:smallCaps/>
              </w:rPr>
              <w:t>A</w:t>
            </w:r>
            <w:r w:rsidRPr="00241872">
              <w:rPr>
                <w:rFonts w:eastAsia="標楷體" w:hAnsi="Arial Narrow" w:hint="eastAsia"/>
                <w:b/>
                <w:smallCaps/>
              </w:rPr>
              <w:t>案</w:t>
            </w:r>
            <w:r w:rsidR="00241872">
              <w:rPr>
                <w:rFonts w:eastAsia="標楷體" w:hAnsi="Arial Narrow" w:hint="eastAsia"/>
                <w:b/>
                <w:smallCaps/>
              </w:rPr>
              <w:t>合</w:t>
            </w:r>
            <w:r w:rsidRPr="00241872">
              <w:rPr>
                <w:rFonts w:eastAsia="標楷體" w:hAnsi="Arial Narrow"/>
                <w:b/>
                <w:smallCaps/>
              </w:rPr>
              <w:t>計</w:t>
            </w:r>
          </w:p>
        </w:tc>
        <w:tc>
          <w:tcPr>
            <w:tcW w:w="1346" w:type="dxa"/>
            <w:vAlign w:val="center"/>
          </w:tcPr>
          <w:p w:rsidR="00D8380D" w:rsidRPr="00241872" w:rsidRDefault="00D8380D" w:rsidP="00D8380D">
            <w:pPr>
              <w:jc w:val="right"/>
              <w:rPr>
                <w:rFonts w:eastAsia="標楷體"/>
                <w:b/>
                <w:color w:val="000000"/>
              </w:rPr>
            </w:pPr>
            <w:r w:rsidRPr="00241872">
              <w:rPr>
                <w:rFonts w:eastAsia="標楷體"/>
                <w:b/>
                <w:color w:val="000000"/>
              </w:rPr>
              <w:t>162,475</w:t>
            </w:r>
          </w:p>
        </w:tc>
        <w:tc>
          <w:tcPr>
            <w:tcW w:w="1347" w:type="dxa"/>
            <w:vAlign w:val="center"/>
          </w:tcPr>
          <w:p w:rsidR="00D8380D" w:rsidRPr="00241872" w:rsidRDefault="00D8380D" w:rsidP="00D8380D">
            <w:pPr>
              <w:jc w:val="right"/>
              <w:rPr>
                <w:rFonts w:eastAsia="標楷體"/>
                <w:b/>
                <w:color w:val="000000"/>
              </w:rPr>
            </w:pPr>
            <w:r w:rsidRPr="00241872">
              <w:rPr>
                <w:rFonts w:eastAsia="標楷體"/>
                <w:b/>
                <w:color w:val="000000"/>
              </w:rPr>
              <w:t>1,204,462</w:t>
            </w:r>
          </w:p>
        </w:tc>
        <w:tc>
          <w:tcPr>
            <w:tcW w:w="2410" w:type="dxa"/>
            <w:vMerge/>
            <w:vAlign w:val="center"/>
          </w:tcPr>
          <w:p w:rsidR="00D8380D" w:rsidRPr="00241872" w:rsidRDefault="00D8380D" w:rsidP="00D8380D">
            <w:pPr>
              <w:kinsoku w:val="0"/>
              <w:overflowPunct w:val="0"/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23"/>
          <w:jc w:val="center"/>
        </w:trPr>
        <w:tc>
          <w:tcPr>
            <w:tcW w:w="694" w:type="dxa"/>
            <w:vMerge w:val="restart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B</w:t>
            </w:r>
          </w:p>
        </w:tc>
        <w:tc>
          <w:tcPr>
            <w:tcW w:w="1134" w:type="dxa"/>
            <w:vMerge w:val="restart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107/09/08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AA/07/372/H1364</w:t>
            </w: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1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241872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</w:t>
            </w:r>
            <w:r w:rsidRPr="00241872">
              <w:rPr>
                <w:rFonts w:eastAsia="標楷體"/>
                <w:smallCaps/>
              </w:rPr>
              <w:t>Platinum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SA30QBF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355x3x25.4</w:t>
            </w:r>
          </w:p>
        </w:tc>
        <w:tc>
          <w:tcPr>
            <w:tcW w:w="2126" w:type="dxa"/>
            <w:vMerge w:val="restart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6804.22.00.00</w:t>
            </w:r>
          </w:p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  <w:p w:rsidR="00161789" w:rsidRPr="00241872" w:rsidRDefault="00161789" w:rsidP="00D8380D">
            <w:pPr>
              <w:kinsoku w:val="0"/>
              <w:overflowPunct w:val="0"/>
              <w:rPr>
                <w:rFonts w:eastAsia="標楷體"/>
              </w:rPr>
            </w:pPr>
            <w:r w:rsidRPr="00241872">
              <w:rPr>
                <w:rFonts w:eastAsia="標楷體"/>
              </w:rPr>
              <w:t>「其他凝結之研磨材料製或陶瓷製磨石、研磨輪（砂輪）及類似品」</w:t>
            </w:r>
          </w:p>
          <w:p w:rsidR="00D8380D" w:rsidRPr="00241872" w:rsidRDefault="00D8380D" w:rsidP="00D8380D">
            <w:pPr>
              <w:kinsoku w:val="0"/>
              <w:overflowPunct w:val="0"/>
              <w:rPr>
                <w:rFonts w:eastAsia="標楷體"/>
              </w:rPr>
            </w:pPr>
          </w:p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</w:rPr>
              <w:t>稅率</w:t>
            </w:r>
            <w:r w:rsidRPr="00241872">
              <w:rPr>
                <w:rFonts w:eastAsia="標楷體"/>
              </w:rPr>
              <w:t>2%</w:t>
            </w: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3,925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CE427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185,69</w:t>
            </w:r>
            <w:r w:rsidR="00CE427D">
              <w:rPr>
                <w:rFonts w:eastAsia="標楷體"/>
                <w:color w:val="000000"/>
              </w:rPr>
              <w:t>6</w:t>
            </w:r>
            <w:bookmarkStart w:id="0" w:name="_GoBack"/>
            <w:bookmarkEnd w:id="0"/>
          </w:p>
        </w:tc>
        <w:tc>
          <w:tcPr>
            <w:tcW w:w="2410" w:type="dxa"/>
            <w:vMerge w:val="restart"/>
            <w:vAlign w:val="center"/>
          </w:tcPr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1.</w:t>
            </w:r>
            <w:r w:rsidRPr="00241872">
              <w:rPr>
                <w:rFonts w:eastAsia="標楷體"/>
                <w:smallCaps/>
              </w:rPr>
              <w:tab/>
            </w:r>
            <w:r w:rsidRPr="00241872">
              <w:rPr>
                <w:rFonts w:eastAsia="標楷體" w:hint="eastAsia"/>
                <w:color w:val="000000"/>
              </w:rPr>
              <w:t>罰鍰</w:t>
            </w:r>
            <w:r w:rsidRPr="00241872">
              <w:rPr>
                <w:rFonts w:hint="eastAsia"/>
              </w:rPr>
              <w:t>1,910,099</w:t>
            </w:r>
            <w:r w:rsidRPr="00241872">
              <w:rPr>
                <w:rFonts w:eastAsia="標楷體" w:hint="eastAsia"/>
                <w:color w:val="000000"/>
              </w:rPr>
              <w:t>元</w:t>
            </w:r>
          </w:p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2</w:t>
            </w:r>
            <w:r w:rsidRPr="00241872">
              <w:rPr>
                <w:rFonts w:eastAsia="標楷體" w:hint="eastAsia"/>
                <w:smallCaps/>
              </w:rPr>
              <w:t>.</w:t>
            </w:r>
            <w:r w:rsidRPr="00241872">
              <w:rPr>
                <w:rFonts w:eastAsia="標楷體"/>
                <w:smallCaps/>
              </w:rPr>
              <w:tab/>
            </w:r>
            <w:r w:rsidRPr="00241872">
              <w:rPr>
                <w:rFonts w:eastAsia="標楷體" w:hint="eastAsia"/>
                <w:smallCaps/>
              </w:rPr>
              <w:t>沒入第</w:t>
            </w:r>
            <w:r w:rsidRPr="00241872">
              <w:rPr>
                <w:rFonts w:eastAsia="標楷體" w:hint="eastAsia"/>
                <w:smallCaps/>
              </w:rPr>
              <w:t>1</w:t>
            </w:r>
            <w:r w:rsidRPr="00241872">
              <w:rPr>
                <w:rFonts w:eastAsia="標楷體" w:hint="eastAsia"/>
                <w:smallCaps/>
              </w:rPr>
              <w:t>至</w:t>
            </w:r>
            <w:r w:rsidRPr="00241872">
              <w:rPr>
                <w:rFonts w:eastAsia="標楷體" w:hint="eastAsia"/>
                <w:smallCaps/>
              </w:rPr>
              <w:t>3</w:t>
            </w:r>
            <w:r w:rsidRPr="00241872">
              <w:rPr>
                <w:rFonts w:eastAsia="標楷體" w:hint="eastAsia"/>
                <w:smallCaps/>
              </w:rPr>
              <w:t>項貨物（未放行）</w:t>
            </w:r>
          </w:p>
          <w:p w:rsidR="00161789" w:rsidRPr="00241872" w:rsidRDefault="00161789" w:rsidP="00D8380D">
            <w:pPr>
              <w:spacing w:beforeLines="50" w:before="192" w:afterLines="50" w:after="192"/>
              <w:ind w:left="360" w:hangingChars="150" w:hanging="360"/>
              <w:rPr>
                <w:rFonts w:eastAsia="標楷體"/>
                <w:color w:val="000000"/>
              </w:rPr>
            </w:pPr>
            <w:r w:rsidRPr="00241872">
              <w:rPr>
                <w:rFonts w:eastAsia="標楷體" w:hint="eastAsia"/>
                <w:smallCaps/>
              </w:rPr>
              <w:t>3.</w:t>
            </w:r>
            <w:r w:rsidRPr="00241872">
              <w:rPr>
                <w:rFonts w:eastAsia="標楷體"/>
                <w:smallCaps/>
              </w:rPr>
              <w:tab/>
            </w:r>
            <w:r w:rsidRPr="00241872">
              <w:rPr>
                <w:rFonts w:eastAsia="標楷體" w:hint="eastAsia"/>
                <w:smallCaps/>
              </w:rPr>
              <w:t>沒入第</w:t>
            </w:r>
            <w:r w:rsidRPr="00241872">
              <w:rPr>
                <w:rFonts w:eastAsia="標楷體" w:hint="eastAsia"/>
                <w:smallCaps/>
              </w:rPr>
              <w:t>4</w:t>
            </w:r>
            <w:r w:rsidRPr="00241872">
              <w:rPr>
                <w:rFonts w:eastAsia="標楷體" w:hint="eastAsia"/>
                <w:smallCaps/>
              </w:rPr>
              <w:t>、</w:t>
            </w:r>
            <w:r w:rsidRPr="00241872">
              <w:rPr>
                <w:rFonts w:eastAsia="標楷體" w:hint="eastAsia"/>
                <w:smallCaps/>
              </w:rPr>
              <w:t>5</w:t>
            </w:r>
            <w:r w:rsidRPr="00241872">
              <w:rPr>
                <w:rFonts w:eastAsia="標楷體" w:hint="eastAsia"/>
                <w:smallCaps/>
              </w:rPr>
              <w:t>項貨</w:t>
            </w:r>
            <w:r w:rsidRPr="00241872">
              <w:rPr>
                <w:rFonts w:eastAsia="標楷體" w:hint="eastAsia"/>
                <w:color w:val="000000"/>
              </w:rPr>
              <w:t>物</w:t>
            </w:r>
            <w:r w:rsidRPr="00241872">
              <w:rPr>
                <w:rFonts w:eastAsia="標楷體" w:hint="eastAsia"/>
                <w:smallCaps/>
              </w:rPr>
              <w:t>（已放行）</w:t>
            </w:r>
            <w:r w:rsidRPr="00241872">
              <w:rPr>
                <w:rFonts w:eastAsia="標楷體" w:hint="eastAsia"/>
                <w:color w:val="000000"/>
              </w:rPr>
              <w:t>價額</w:t>
            </w:r>
            <w:r w:rsidRPr="00241872">
              <w:rPr>
                <w:rFonts w:eastAsia="標楷體" w:hint="eastAsia"/>
                <w:color w:val="000000"/>
              </w:rPr>
              <w:t>185,515</w:t>
            </w:r>
            <w:r w:rsidRPr="00241872">
              <w:rPr>
                <w:rFonts w:eastAsia="標楷體" w:hint="eastAsia"/>
                <w:color w:val="000000"/>
              </w:rPr>
              <w:t>元</w:t>
            </w:r>
          </w:p>
        </w:tc>
      </w:tr>
      <w:tr w:rsidR="00241872" w:rsidRPr="00241872" w:rsidTr="00241872">
        <w:trPr>
          <w:trHeight w:val="23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2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</w:t>
            </w:r>
            <w:r w:rsidRPr="00241872">
              <w:rPr>
                <w:rFonts w:eastAsia="標楷體"/>
                <w:smallCaps/>
              </w:rPr>
              <w:t>Platinum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SA60RBF2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107x1.2x16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172,800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577,083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23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3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241872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鱷魚</w:t>
            </w:r>
            <w:r w:rsidRPr="00241872">
              <w:rPr>
                <w:rFonts w:eastAsia="標楷體"/>
                <w:smallCaps/>
              </w:rPr>
              <w:t>Golden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WA60RBF2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107x1.2x16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288,000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961,805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23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4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241872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Mpowerdisc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WA30QBF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405x3x25.4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1,800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102,693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</w:tr>
      <w:tr w:rsidR="00241872" w:rsidRPr="00241872" w:rsidTr="00241872">
        <w:trPr>
          <w:trHeight w:val="23"/>
          <w:jc w:val="center"/>
        </w:trPr>
        <w:tc>
          <w:tcPr>
            <w:tcW w:w="69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598" w:type="dxa"/>
            <w:vAlign w:val="center"/>
          </w:tcPr>
          <w:p w:rsidR="00161789" w:rsidRPr="00241872" w:rsidRDefault="00D8380D" w:rsidP="00D8380D">
            <w:pPr>
              <w:ind w:left="240" w:hangingChars="100" w:hanging="240"/>
              <w:jc w:val="center"/>
              <w:rPr>
                <w:rFonts w:eastAsia="標楷體"/>
                <w:smallCaps/>
              </w:rPr>
            </w:pPr>
            <w:r w:rsidRPr="00241872">
              <w:rPr>
                <w:rFonts w:eastAsia="標楷體" w:hint="eastAsia"/>
                <w:smallCaps/>
              </w:rPr>
              <w:t>5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D8380D" w:rsidRPr="00241872" w:rsidRDefault="00241872" w:rsidP="00D8380D">
            <w:pPr>
              <w:ind w:left="240" w:hangingChars="100" w:hanging="240"/>
              <w:rPr>
                <w:rFonts w:eastAsia="標楷體"/>
                <w:smallCaps/>
              </w:rPr>
            </w:pPr>
            <w:r>
              <w:rPr>
                <w:rFonts w:eastAsia="標楷體"/>
                <w:smallCaps/>
              </w:rPr>
              <w:t>Cut Off Wheel</w:t>
            </w:r>
          </w:p>
          <w:p w:rsidR="00161789" w:rsidRPr="00241872" w:rsidRDefault="00161789" w:rsidP="00D8380D">
            <w:pPr>
              <w:ind w:left="240" w:hangingChars="100" w:hanging="240"/>
              <w:rPr>
                <w:rFonts w:eastAsia="標楷體"/>
                <w:smallCaps/>
              </w:rPr>
            </w:pPr>
            <w:r w:rsidRPr="00241872">
              <w:rPr>
                <w:rFonts w:eastAsia="標楷體"/>
                <w:smallCaps/>
              </w:rPr>
              <w:t>Motex</w:t>
            </w:r>
            <w:r w:rsidRPr="00241872">
              <w:rPr>
                <w:rFonts w:eastAsia="標楷體"/>
                <w:smallCaps/>
              </w:rPr>
              <w:t>樹脂黏結切割研磨輪</w:t>
            </w:r>
          </w:p>
        </w:tc>
        <w:tc>
          <w:tcPr>
            <w:tcW w:w="1417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WA60SBF2</w:t>
            </w:r>
          </w:p>
        </w:tc>
        <w:tc>
          <w:tcPr>
            <w:tcW w:w="1418" w:type="dxa"/>
            <w:vAlign w:val="center"/>
          </w:tcPr>
          <w:p w:rsidR="00161789" w:rsidRPr="00241872" w:rsidRDefault="00161789" w:rsidP="00D8380D">
            <w:pPr>
              <w:jc w:val="center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smallCaps/>
              </w:rPr>
              <w:t>107x1.2x16</w:t>
            </w:r>
          </w:p>
        </w:tc>
        <w:tc>
          <w:tcPr>
            <w:tcW w:w="2126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346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24,800</w:t>
            </w:r>
          </w:p>
        </w:tc>
        <w:tc>
          <w:tcPr>
            <w:tcW w:w="1347" w:type="dxa"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  <w:r w:rsidRPr="00241872">
              <w:rPr>
                <w:rFonts w:eastAsia="標楷體"/>
                <w:color w:val="000000"/>
              </w:rPr>
              <w:t>82,822</w:t>
            </w:r>
          </w:p>
        </w:tc>
        <w:tc>
          <w:tcPr>
            <w:tcW w:w="2410" w:type="dxa"/>
            <w:vMerge/>
            <w:vAlign w:val="center"/>
          </w:tcPr>
          <w:p w:rsidR="00161789" w:rsidRPr="00241872" w:rsidRDefault="00161789" w:rsidP="00D8380D">
            <w:pPr>
              <w:jc w:val="right"/>
              <w:rPr>
                <w:rFonts w:eastAsia="標楷體"/>
                <w:color w:val="000000"/>
              </w:rPr>
            </w:pPr>
          </w:p>
        </w:tc>
      </w:tr>
      <w:tr w:rsidR="00D8380D" w:rsidRPr="00241872" w:rsidTr="00241872">
        <w:trPr>
          <w:trHeight w:val="425"/>
          <w:jc w:val="center"/>
        </w:trPr>
        <w:tc>
          <w:tcPr>
            <w:tcW w:w="694" w:type="dxa"/>
            <w:vMerge/>
            <w:vAlign w:val="center"/>
          </w:tcPr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134" w:type="dxa"/>
            <w:vMerge/>
            <w:vAlign w:val="center"/>
          </w:tcPr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1957" w:type="dxa"/>
            <w:vMerge/>
            <w:shd w:val="clear" w:color="auto" w:fill="auto"/>
            <w:vAlign w:val="center"/>
          </w:tcPr>
          <w:p w:rsidR="00D8380D" w:rsidRPr="00241872" w:rsidRDefault="00D8380D" w:rsidP="00D8380D">
            <w:pPr>
              <w:jc w:val="center"/>
              <w:rPr>
                <w:rFonts w:eastAsia="標楷體"/>
                <w:smallCaps/>
              </w:rPr>
            </w:pPr>
          </w:p>
        </w:tc>
        <w:tc>
          <w:tcPr>
            <w:tcW w:w="9383" w:type="dxa"/>
            <w:gridSpan w:val="5"/>
            <w:vAlign w:val="center"/>
          </w:tcPr>
          <w:p w:rsidR="00D8380D" w:rsidRPr="00241872" w:rsidRDefault="00D8380D" w:rsidP="00241872">
            <w:pPr>
              <w:spacing w:beforeLines="25" w:before="96" w:afterLines="25" w:after="96"/>
              <w:ind w:leftChars="1200" w:left="2880" w:rightChars="1200" w:right="2880"/>
              <w:jc w:val="distribute"/>
              <w:rPr>
                <w:rFonts w:eastAsia="標楷體" w:hAnsi="Arial Narrow"/>
                <w:b/>
                <w:smallCaps/>
              </w:rPr>
            </w:pPr>
            <w:r w:rsidRPr="00241872">
              <w:rPr>
                <w:rFonts w:eastAsia="標楷體" w:hAnsi="Arial Narrow" w:hint="eastAsia"/>
                <w:b/>
                <w:smallCaps/>
              </w:rPr>
              <w:t>B</w:t>
            </w:r>
            <w:r w:rsidRPr="00241872">
              <w:rPr>
                <w:rFonts w:eastAsia="標楷體" w:hAnsi="Arial Narrow" w:hint="eastAsia"/>
                <w:b/>
                <w:smallCaps/>
              </w:rPr>
              <w:t>案</w:t>
            </w:r>
            <w:r w:rsidR="00241872">
              <w:rPr>
                <w:rFonts w:eastAsia="標楷體" w:hAnsi="Arial Narrow" w:hint="eastAsia"/>
                <w:b/>
                <w:smallCaps/>
              </w:rPr>
              <w:t>合</w:t>
            </w:r>
            <w:r w:rsidRPr="00241872">
              <w:rPr>
                <w:rFonts w:eastAsia="標楷體" w:hAnsi="Arial Narrow"/>
                <w:b/>
                <w:smallCaps/>
              </w:rPr>
              <w:t>計</w:t>
            </w:r>
          </w:p>
        </w:tc>
        <w:tc>
          <w:tcPr>
            <w:tcW w:w="1346" w:type="dxa"/>
            <w:vAlign w:val="center"/>
          </w:tcPr>
          <w:p w:rsidR="00D8380D" w:rsidRPr="00241872" w:rsidRDefault="00D8380D" w:rsidP="00D8380D">
            <w:pPr>
              <w:jc w:val="right"/>
              <w:rPr>
                <w:rFonts w:eastAsia="標楷體"/>
                <w:b/>
                <w:smallCaps/>
              </w:rPr>
            </w:pPr>
            <w:r w:rsidRPr="00241872">
              <w:rPr>
                <w:rFonts w:eastAsia="標楷體"/>
                <w:b/>
                <w:smallCaps/>
              </w:rPr>
              <w:t>491,325</w:t>
            </w:r>
          </w:p>
        </w:tc>
        <w:tc>
          <w:tcPr>
            <w:tcW w:w="1347" w:type="dxa"/>
            <w:vAlign w:val="center"/>
          </w:tcPr>
          <w:p w:rsidR="00D8380D" w:rsidRPr="00241872" w:rsidRDefault="00D8380D" w:rsidP="00D8380D">
            <w:pPr>
              <w:jc w:val="right"/>
              <w:rPr>
                <w:rFonts w:eastAsia="標楷體"/>
                <w:b/>
                <w:smallCaps/>
              </w:rPr>
            </w:pPr>
            <w:r w:rsidRPr="00241872">
              <w:rPr>
                <w:rFonts w:eastAsia="標楷體"/>
                <w:b/>
                <w:smallCaps/>
              </w:rPr>
              <w:t>1,910,099</w:t>
            </w:r>
          </w:p>
        </w:tc>
        <w:tc>
          <w:tcPr>
            <w:tcW w:w="2410" w:type="dxa"/>
            <w:vMerge/>
            <w:vAlign w:val="center"/>
          </w:tcPr>
          <w:p w:rsidR="00D8380D" w:rsidRPr="00241872" w:rsidRDefault="00D8380D" w:rsidP="00D8380D">
            <w:pPr>
              <w:jc w:val="right"/>
              <w:rPr>
                <w:rFonts w:eastAsia="標楷體"/>
                <w:b/>
                <w:smallCaps/>
              </w:rPr>
            </w:pPr>
          </w:p>
        </w:tc>
      </w:tr>
    </w:tbl>
    <w:p w:rsidR="00A37426" w:rsidRDefault="00A37426"/>
    <w:sectPr w:rsidR="00A37426" w:rsidSect="00300880">
      <w:type w:val="oddPage"/>
      <w:pgSz w:w="20639" w:h="14572" w:orient="landscape" w:code="12"/>
      <w:pgMar w:top="1134" w:right="1361" w:bottom="1361" w:left="1361" w:header="567" w:footer="567" w:gutter="227"/>
      <w:cols w:space="425"/>
      <w:titlePg/>
      <w:docGrid w:type="lines" w:linePitch="385" w:charSpace="18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EA9" w:rsidRDefault="00454EA9" w:rsidP="0047771A">
      <w:r>
        <w:separator/>
      </w:r>
    </w:p>
  </w:endnote>
  <w:endnote w:type="continuationSeparator" w:id="0">
    <w:p w:rsidR="00454EA9" w:rsidRDefault="00454EA9" w:rsidP="0047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EA9" w:rsidRDefault="00454EA9" w:rsidP="0047771A">
      <w:r>
        <w:separator/>
      </w:r>
    </w:p>
  </w:footnote>
  <w:footnote w:type="continuationSeparator" w:id="0">
    <w:p w:rsidR="00454EA9" w:rsidRDefault="00454EA9" w:rsidP="00477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oNotDisplayPageBoundaries/>
  <w:mirrorMargins/>
  <w:bordersDoNotSurroundHeader/>
  <w:bordersDoNotSurroundFooter/>
  <w:defaultTabStop w:val="480"/>
  <w:evenAndOddHeaders/>
  <w:drawingGridHorizontalSpacing w:val="249"/>
  <w:drawingGridVerticalSpacing w:val="385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36D"/>
    <w:rsid w:val="00161789"/>
    <w:rsid w:val="00241872"/>
    <w:rsid w:val="00300880"/>
    <w:rsid w:val="00454EA9"/>
    <w:rsid w:val="0047771A"/>
    <w:rsid w:val="006B1C98"/>
    <w:rsid w:val="009E736D"/>
    <w:rsid w:val="00A37426"/>
    <w:rsid w:val="00CE427D"/>
    <w:rsid w:val="00D8380D"/>
    <w:rsid w:val="00FA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E83D376"/>
  <w15:chartTrackingRefBased/>
  <w15:docId w15:val="{DB71927B-03E8-40ED-A0BD-880C4ECC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3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01-">
    <w:name w:val="#內文-01-一"/>
    <w:autoRedefine/>
    <w:rsid w:val="00FA37D7"/>
    <w:pPr>
      <w:kinsoku w:val="0"/>
      <w:overflowPunct w:val="0"/>
      <w:spacing w:beforeLines="50" w:before="220" w:afterLines="50" w:after="220"/>
      <w:ind w:leftChars="100" w:left="240" w:firstLineChars="200" w:firstLine="560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-02-">
    <w:name w:val="#內文-02-(二)"/>
    <w:autoRedefine/>
    <w:rsid w:val="00FA37D7"/>
    <w:pPr>
      <w:kinsoku w:val="0"/>
      <w:overflowPunct w:val="0"/>
      <w:spacing w:beforeLines="50" w:afterLines="50"/>
      <w:ind w:leftChars="300" w:left="720" w:firstLineChars="200" w:firstLine="560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-03-1">
    <w:name w:val="#內文-03-1."/>
    <w:autoRedefine/>
    <w:rsid w:val="00FA37D7"/>
    <w:pPr>
      <w:kinsoku w:val="0"/>
      <w:overflowPunct w:val="0"/>
      <w:spacing w:beforeLines="50" w:afterLines="50"/>
      <w:ind w:leftChars="450" w:left="1080" w:firstLineChars="200" w:firstLine="56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04-1">
    <w:name w:val="#內文-04-(1)"/>
    <w:autoRedefine/>
    <w:rsid w:val="00FA37D7"/>
    <w:pPr>
      <w:kinsoku w:val="0"/>
      <w:overflowPunct w:val="0"/>
      <w:spacing w:beforeLines="50" w:afterLines="50"/>
      <w:ind w:leftChars="500" w:left="1200" w:firstLineChars="200" w:firstLine="480"/>
    </w:pPr>
    <w:rPr>
      <w:rFonts w:ascii="Times New Roman" w:eastAsia="標楷體" w:hAnsi="Times New Roman" w:cs="Times New Roman"/>
      <w:szCs w:val="24"/>
    </w:rPr>
  </w:style>
  <w:style w:type="paragraph" w:customStyle="1" w:styleId="-04-10">
    <w:name w:val="#內文-04-（1）"/>
    <w:autoRedefine/>
    <w:rsid w:val="00FA37D7"/>
    <w:pPr>
      <w:kinsoku w:val="0"/>
      <w:overflowPunct w:val="0"/>
      <w:spacing w:beforeLines="50" w:afterLines="50"/>
      <w:ind w:leftChars="400" w:left="400" w:firstLineChars="200" w:firstLine="200"/>
    </w:pPr>
    <w:rPr>
      <w:rFonts w:ascii="Times New Roman" w:eastAsia="標楷體" w:hAnsi="Times New Roman" w:cs="Times New Roman"/>
      <w:szCs w:val="24"/>
    </w:rPr>
  </w:style>
  <w:style w:type="paragraph" w:customStyle="1" w:styleId="-05-A">
    <w:name w:val="#內文-05-A."/>
    <w:autoRedefine/>
    <w:rsid w:val="00FA37D7"/>
    <w:pPr>
      <w:kinsoku w:val="0"/>
      <w:overflowPunct w:val="0"/>
      <w:spacing w:beforeLines="50" w:afterLines="50"/>
      <w:ind w:leftChars="500" w:left="500" w:firstLineChars="200" w:firstLine="200"/>
    </w:pPr>
    <w:rPr>
      <w:rFonts w:ascii="Times New Roman" w:eastAsia="標楷體" w:hAnsi="Times New Roman" w:cs="Times New Roman"/>
      <w:szCs w:val="24"/>
    </w:rPr>
  </w:style>
  <w:style w:type="paragraph" w:customStyle="1" w:styleId="-06-A">
    <w:name w:val="#內文-06-(A)"/>
    <w:autoRedefine/>
    <w:rsid w:val="00FA37D7"/>
    <w:pPr>
      <w:kinsoku w:val="0"/>
      <w:overflowPunct w:val="0"/>
      <w:spacing w:beforeLines="50" w:afterLines="50"/>
      <w:ind w:leftChars="600" w:left="600" w:firstLineChars="200" w:firstLine="200"/>
    </w:pPr>
    <w:rPr>
      <w:rFonts w:ascii="Times New Roman" w:eastAsia="標楷體" w:hAnsi="Times New Roman" w:cs="Times New Roman"/>
      <w:szCs w:val="24"/>
    </w:rPr>
  </w:style>
  <w:style w:type="paragraph" w:customStyle="1" w:styleId="-06-A0">
    <w:name w:val="#內文-06-（A）"/>
    <w:autoRedefine/>
    <w:rsid w:val="00FA37D7"/>
    <w:pPr>
      <w:kinsoku w:val="0"/>
      <w:overflowPunct w:val="0"/>
      <w:spacing w:beforeLines="50" w:afterLines="50"/>
      <w:ind w:leftChars="600" w:left="600" w:firstLineChars="200" w:firstLine="200"/>
    </w:pPr>
    <w:rPr>
      <w:rFonts w:ascii="Times New Roman" w:eastAsia="標楷體" w:hAnsi="Times New Roman" w:cs="Times New Roman"/>
      <w:szCs w:val="24"/>
    </w:rPr>
  </w:style>
  <w:style w:type="paragraph" w:customStyle="1" w:styleId="-01-0">
    <w:name w:val="#標題-01-一"/>
    <w:next w:val="-01-"/>
    <w:autoRedefine/>
    <w:rsid w:val="00FA37D7"/>
    <w:pPr>
      <w:keepNext/>
      <w:kinsoku w:val="0"/>
      <w:overflowPunct w:val="0"/>
      <w:spacing w:before="100" w:beforeAutospacing="1"/>
      <w:ind w:left="561" w:hangingChars="200" w:hanging="561"/>
      <w:outlineLvl w:val="0"/>
    </w:pPr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-02-0">
    <w:name w:val="#標題-02-(一)"/>
    <w:next w:val="-02-"/>
    <w:autoRedefine/>
    <w:rsid w:val="00FA37D7"/>
    <w:pPr>
      <w:widowControl w:val="0"/>
      <w:overflowPunct w:val="0"/>
      <w:spacing w:beforeLines="50" w:before="220" w:afterLines="50" w:after="220"/>
      <w:ind w:leftChars="150" w:left="640" w:hangingChars="100" w:hanging="280"/>
      <w:outlineLvl w:val="1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03-10">
    <w:name w:val="#標題-03-1."/>
    <w:next w:val="-03-1"/>
    <w:autoRedefine/>
    <w:rsid w:val="00FA37D7"/>
    <w:pPr>
      <w:kinsoku w:val="0"/>
      <w:overflowPunct w:val="0"/>
      <w:spacing w:beforeLines="50" w:before="220" w:afterLines="50" w:after="220"/>
      <w:ind w:leftChars="300" w:left="1000" w:hangingChars="100" w:hanging="280"/>
      <w:outlineLvl w:val="2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04-11">
    <w:name w:val="#標題-04-(1)"/>
    <w:next w:val="-04-1"/>
    <w:autoRedefine/>
    <w:rsid w:val="00FA37D7"/>
    <w:pPr>
      <w:kinsoku w:val="0"/>
      <w:overflowPunct w:val="0"/>
      <w:spacing w:beforeLines="50" w:afterLines="50"/>
      <w:ind w:leftChars="450" w:left="600" w:hangingChars="150" w:hanging="150"/>
      <w:outlineLvl w:val="3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05-A0">
    <w:name w:val="#標題-05-A."/>
    <w:next w:val="-05-A"/>
    <w:autoRedefine/>
    <w:rsid w:val="00FA37D7"/>
    <w:pPr>
      <w:kinsoku w:val="0"/>
      <w:overflowPunct w:val="0"/>
      <w:spacing w:beforeLines="50" w:afterLines="50"/>
      <w:ind w:leftChars="500" w:left="625" w:hangingChars="125" w:hanging="125"/>
      <w:outlineLvl w:val="4"/>
    </w:pPr>
    <w:rPr>
      <w:rFonts w:ascii="Times New Roman" w:eastAsia="標楷體" w:hAnsi="Times New Roman" w:cs="Times New Roman"/>
      <w:szCs w:val="24"/>
    </w:rPr>
  </w:style>
  <w:style w:type="paragraph" w:customStyle="1" w:styleId="-06-A1">
    <w:name w:val="#標題-06-(A)"/>
    <w:next w:val="-06-A"/>
    <w:autoRedefine/>
    <w:rsid w:val="00FA37D7"/>
    <w:pPr>
      <w:kinsoku w:val="0"/>
      <w:overflowPunct w:val="0"/>
      <w:spacing w:beforeLines="50" w:afterLines="50"/>
      <w:ind w:leftChars="600" w:left="750" w:hangingChars="150" w:hanging="150"/>
      <w:outlineLvl w:val="5"/>
    </w:pPr>
    <w:rPr>
      <w:rFonts w:ascii="Times New Roman" w:eastAsia="標楷體" w:hAnsi="Times New Roman" w:cs="Times New Roman"/>
      <w:szCs w:val="24"/>
    </w:rPr>
  </w:style>
  <w:style w:type="paragraph" w:customStyle="1" w:styleId="-">
    <w:name w:val="#標題-附表"/>
    <w:autoRedefine/>
    <w:qFormat/>
    <w:rsid w:val="0047771A"/>
    <w:pPr>
      <w:keepNext/>
      <w:kinsoku w:val="0"/>
      <w:overflowPunct w:val="0"/>
      <w:spacing w:before="100" w:beforeAutospacing="1" w:after="100" w:afterAutospacing="1"/>
      <w:outlineLvl w:val="1"/>
    </w:pPr>
    <w:rPr>
      <w:rFonts w:ascii="Times New Roman" w:eastAsia="標楷體" w:hAnsi="Times New Roman" w:cs="Times New Roman"/>
      <w:b/>
      <w:kern w:val="0"/>
      <w:sz w:val="28"/>
      <w:szCs w:val="28"/>
    </w:rPr>
  </w:style>
  <w:style w:type="paragraph" w:customStyle="1" w:styleId="--00-">
    <w:name w:val="$表格-內文-00-標準"/>
    <w:autoRedefine/>
    <w:qFormat/>
    <w:rsid w:val="00FA37D7"/>
    <w:pPr>
      <w:widowControl w:val="0"/>
      <w:kinsoku w:val="0"/>
      <w:overflowPunct w:val="0"/>
      <w:autoSpaceDE w:val="0"/>
      <w:autoSpaceDN w:val="0"/>
      <w:adjustRightInd w:val="0"/>
      <w:snapToGrid w:val="0"/>
    </w:pPr>
    <w:rPr>
      <w:rFonts w:ascii="Times New Roman" w:eastAsia="新細明體" w:hAnsi="Times New Roman" w:cs="細明體"/>
      <w:b/>
      <w:color w:val="000000"/>
      <w:kern w:val="0"/>
      <w:szCs w:val="24"/>
    </w:rPr>
  </w:style>
  <w:style w:type="paragraph" w:customStyle="1" w:styleId="--01">
    <w:name w:val="$表格-內文-01"/>
    <w:autoRedefine/>
    <w:qFormat/>
    <w:rsid w:val="00FA37D7"/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--01-">
    <w:name w:val="$表格-內文-01-一"/>
    <w:autoRedefine/>
    <w:qFormat/>
    <w:rsid w:val="00FA37D7"/>
    <w:pPr>
      <w:widowControl w:val="0"/>
      <w:kinsoku w:val="0"/>
      <w:overflowPunct w:val="0"/>
      <w:autoSpaceDE w:val="0"/>
      <w:autoSpaceDN w:val="0"/>
      <w:snapToGrid w:val="0"/>
      <w:ind w:left="486" w:hangingChars="200" w:hanging="486"/>
    </w:pPr>
    <w:rPr>
      <w:rFonts w:ascii="Times New Roman" w:eastAsia="新細明體" w:hAnsi="Times New Roman" w:cs="Times New Roman"/>
      <w:b/>
      <w:color w:val="000000"/>
      <w:kern w:val="0"/>
      <w:szCs w:val="24"/>
    </w:rPr>
  </w:style>
  <w:style w:type="paragraph" w:customStyle="1" w:styleId="--01-0">
    <w:name w:val="$表格-內文-01-十一"/>
    <w:autoRedefine/>
    <w:qFormat/>
    <w:rsid w:val="00FA37D7"/>
    <w:pPr>
      <w:kinsoku w:val="0"/>
      <w:overflowPunct w:val="0"/>
      <w:autoSpaceDE w:val="0"/>
      <w:autoSpaceDN w:val="0"/>
      <w:snapToGrid w:val="0"/>
      <w:ind w:left="729" w:hangingChars="300" w:hanging="729"/>
    </w:pPr>
    <w:rPr>
      <w:rFonts w:ascii="Times New Roman" w:eastAsia="新細明體" w:hAnsi="Times New Roman" w:cs="Times New Roman"/>
      <w:b/>
      <w:color w:val="000000"/>
      <w:kern w:val="0"/>
      <w:szCs w:val="24"/>
    </w:rPr>
  </w:style>
  <w:style w:type="paragraph" w:customStyle="1" w:styleId="--01-1">
    <w:name w:val="$表格-內文-01-無凸縮"/>
    <w:autoRedefine/>
    <w:qFormat/>
    <w:rsid w:val="00FA37D7"/>
    <w:pPr>
      <w:widowControl w:val="0"/>
      <w:kinsoku w:val="0"/>
      <w:overflowPunct w:val="0"/>
    </w:pPr>
    <w:rPr>
      <w:rFonts w:ascii="Times New Roman" w:eastAsia="新細明體" w:hAnsi="新細明體" w:cs="Times New Roman"/>
      <w:color w:val="000000"/>
      <w:kern w:val="0"/>
      <w:szCs w:val="24"/>
    </w:rPr>
  </w:style>
  <w:style w:type="paragraph" w:customStyle="1" w:styleId="--02">
    <w:name w:val="$表格-內文-02"/>
    <w:autoRedefine/>
    <w:qFormat/>
    <w:rsid w:val="00FA37D7"/>
    <w:pPr>
      <w:widowControl w:val="0"/>
      <w:kinsoku w:val="0"/>
      <w:overflowPunct w:val="0"/>
      <w:adjustRightInd w:val="0"/>
      <w:ind w:leftChars="200" w:left="200"/>
    </w:pPr>
    <w:rPr>
      <w:rFonts w:ascii="Times New Roman" w:eastAsia="新細明體" w:hAnsi="新細明體" w:cs="Times New Roman"/>
      <w:color w:val="000000"/>
      <w:kern w:val="0"/>
      <w:szCs w:val="24"/>
    </w:rPr>
  </w:style>
  <w:style w:type="paragraph" w:customStyle="1" w:styleId="--03">
    <w:name w:val="$表格-內文-03"/>
    <w:autoRedefine/>
    <w:qFormat/>
    <w:rsid w:val="00FA37D7"/>
    <w:pPr>
      <w:widowControl w:val="0"/>
      <w:kinsoku w:val="0"/>
      <w:overflowPunct w:val="0"/>
      <w:ind w:leftChars="300" w:left="300"/>
    </w:pPr>
    <w:rPr>
      <w:rFonts w:ascii="Times New Roman" w:eastAsia="新細明體" w:hAnsi="新細明體" w:cs="Times New Roman"/>
      <w:color w:val="000000"/>
      <w:kern w:val="0"/>
      <w:szCs w:val="24"/>
    </w:rPr>
  </w:style>
  <w:style w:type="paragraph" w:customStyle="1" w:styleId="--">
    <w:name w:val="$表格-內文-頭排"/>
    <w:autoRedefine/>
    <w:qFormat/>
    <w:rsid w:val="00FA37D7"/>
    <w:pPr>
      <w:kinsoku w:val="0"/>
      <w:overflowPunct w:val="0"/>
      <w:adjustRightInd w:val="0"/>
      <w:jc w:val="center"/>
    </w:pPr>
    <w:rPr>
      <w:rFonts w:ascii="Times New Roman" w:eastAsia="新細明體" w:hAnsi="Times New Roman" w:cs="細明體"/>
      <w:color w:val="000000"/>
      <w:kern w:val="0"/>
      <w:szCs w:val="24"/>
    </w:rPr>
  </w:style>
  <w:style w:type="paragraph" w:customStyle="1" w:styleId="-0">
    <w:name w:val="$表格-備註"/>
    <w:autoRedefine/>
    <w:qFormat/>
    <w:rsid w:val="00FA37D7"/>
    <w:pPr>
      <w:widowControl w:val="0"/>
      <w:kinsoku w:val="0"/>
      <w:overflowPunct w:val="0"/>
      <w:spacing w:beforeLines="50"/>
      <w:ind w:left="840" w:hangingChars="300" w:hanging="84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-1">
    <w:name w:val="$表格-備註-1."/>
    <w:autoRedefine/>
    <w:qFormat/>
    <w:rsid w:val="00FA37D7"/>
    <w:pPr>
      <w:widowControl w:val="0"/>
      <w:kinsoku w:val="0"/>
      <w:overflowPunct w:val="0"/>
      <w:spacing w:beforeLines="25" w:afterLines="25"/>
      <w:ind w:leftChars="200" w:left="900" w:hangingChars="150" w:hanging="42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-01-2">
    <w:name w:val="$表格-標頭-01-無縮"/>
    <w:autoRedefine/>
    <w:qFormat/>
    <w:rsid w:val="00FA37D7"/>
    <w:pPr>
      <w:kinsoku w:val="0"/>
      <w:overflowPunct w:val="0"/>
      <w:adjustRightInd w:val="0"/>
      <w:jc w:val="distribute"/>
    </w:pPr>
    <w:rPr>
      <w:rFonts w:ascii="Times New Roman" w:eastAsia="新細明體" w:hAnsi="Times New Roman" w:cs="細明體"/>
      <w:b/>
      <w:color w:val="000000"/>
      <w:kern w:val="0"/>
      <w:szCs w:val="24"/>
    </w:rPr>
  </w:style>
  <w:style w:type="paragraph" w:customStyle="1" w:styleId="--02-1">
    <w:name w:val="$表格-標頭-02-縮1"/>
    <w:autoRedefine/>
    <w:qFormat/>
    <w:rsid w:val="00FA37D7"/>
    <w:pPr>
      <w:widowControl w:val="0"/>
      <w:kinsoku w:val="0"/>
      <w:overflowPunct w:val="0"/>
      <w:ind w:leftChars="100" w:left="243" w:rightChars="100" w:right="243"/>
      <w:jc w:val="distribute"/>
    </w:pPr>
    <w:rPr>
      <w:rFonts w:ascii="Times New Roman" w:eastAsia="新細明體" w:hAnsi="Times New Roman" w:cs="細明體"/>
      <w:b/>
      <w:color w:val="000000"/>
      <w:kern w:val="0"/>
      <w:szCs w:val="24"/>
    </w:rPr>
  </w:style>
  <w:style w:type="paragraph" w:customStyle="1" w:styleId="--02-2">
    <w:name w:val="$表格-標頭-02-縮2"/>
    <w:autoRedefine/>
    <w:qFormat/>
    <w:rsid w:val="00FA37D7"/>
    <w:pPr>
      <w:kinsoku w:val="0"/>
      <w:overflowPunct w:val="0"/>
      <w:ind w:leftChars="200" w:left="200" w:rightChars="200" w:right="200"/>
      <w:jc w:val="distribute"/>
    </w:pPr>
    <w:rPr>
      <w:rFonts w:ascii="Times New Roman" w:eastAsia="新細明體" w:hAnsi="Times New Roman" w:cs="細明體"/>
      <w:b/>
      <w:color w:val="000000"/>
      <w:kern w:val="0"/>
      <w:szCs w:val="24"/>
    </w:rPr>
  </w:style>
  <w:style w:type="paragraph" w:customStyle="1" w:styleId="--010">
    <w:name w:val="$表格-標題-01"/>
    <w:autoRedefine/>
    <w:qFormat/>
    <w:rsid w:val="00FA37D7"/>
    <w:pPr>
      <w:widowControl w:val="0"/>
      <w:kinsoku w:val="0"/>
      <w:overflowPunct w:val="0"/>
      <w:ind w:left="100" w:hangingChars="100" w:hanging="100"/>
    </w:pPr>
    <w:rPr>
      <w:rFonts w:ascii="Times New Roman" w:eastAsia="新細明體" w:hAnsi="新細明體" w:cs="Times New Roman"/>
      <w:color w:val="000000"/>
      <w:kern w:val="0"/>
      <w:szCs w:val="24"/>
    </w:rPr>
  </w:style>
  <w:style w:type="paragraph" w:customStyle="1" w:styleId="--020">
    <w:name w:val="$表格-標題-02"/>
    <w:autoRedefine/>
    <w:qFormat/>
    <w:rsid w:val="00FA37D7"/>
    <w:pPr>
      <w:widowControl w:val="0"/>
      <w:kinsoku w:val="0"/>
      <w:overflowPunct w:val="0"/>
      <w:adjustRightInd w:val="0"/>
      <w:ind w:leftChars="100" w:left="480" w:hangingChars="100" w:hanging="240"/>
    </w:pPr>
    <w:rPr>
      <w:rFonts w:ascii="Times New Roman" w:eastAsia="新細明體" w:hAnsi="新細明體" w:cs="Times New Roman"/>
      <w:color w:val="000000"/>
      <w:kern w:val="0"/>
      <w:szCs w:val="24"/>
    </w:rPr>
  </w:style>
  <w:style w:type="paragraph" w:customStyle="1" w:styleId="--030">
    <w:name w:val="$表格-標題-03"/>
    <w:autoRedefine/>
    <w:qFormat/>
    <w:rsid w:val="00FA37D7"/>
    <w:pPr>
      <w:widowControl w:val="0"/>
      <w:kinsoku w:val="0"/>
      <w:overflowPunct w:val="0"/>
      <w:adjustRightInd w:val="0"/>
      <w:ind w:leftChars="200" w:left="720" w:hangingChars="100" w:hanging="24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-01-1">
    <w:name w:val="%首頁-01-標頭"/>
    <w:autoRedefine/>
    <w:rsid w:val="00FA37D7"/>
    <w:pPr>
      <w:kinsoku w:val="0"/>
      <w:overflowPunct w:val="0"/>
      <w:ind w:leftChars="600" w:left="1440" w:rightChars="600" w:right="1440"/>
      <w:contextualSpacing/>
      <w:jc w:val="distribute"/>
    </w:pPr>
    <w:rPr>
      <w:rFonts w:ascii="Times New Roman" w:eastAsia="標楷體" w:hAnsi="Times New Roman" w:cs="新細明體"/>
      <w:b/>
      <w:bCs/>
      <w:kern w:val="0"/>
      <w:sz w:val="36"/>
      <w:szCs w:val="34"/>
    </w:rPr>
  </w:style>
  <w:style w:type="paragraph" w:customStyle="1" w:styleId="-02-1">
    <w:name w:val="%首頁-02-案號&amp;股別"/>
    <w:autoRedefine/>
    <w:qFormat/>
    <w:rsid w:val="00FA37D7"/>
    <w:pPr>
      <w:kinsoku w:val="0"/>
      <w:overflowPunct w:val="0"/>
      <w:spacing w:before="100" w:beforeAutospacing="1"/>
      <w:ind w:leftChars="2300" w:left="552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-03-">
    <w:name w:val="%首頁-03-辯論終結"/>
    <w:autoRedefine/>
    <w:rsid w:val="00FA37D7"/>
    <w:pPr>
      <w:kinsoku w:val="0"/>
      <w:overflowPunct w:val="0"/>
      <w:spacing w:after="100" w:afterAutospacing="1"/>
      <w:ind w:leftChars="2300" w:left="5520"/>
      <w:contextualSpacing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-04--01">
    <w:name w:val="%首頁-04-當事人-01"/>
    <w:autoRedefine/>
    <w:rsid w:val="00FA37D7"/>
    <w:pPr>
      <w:kinsoku w:val="0"/>
      <w:overflowPunct w:val="0"/>
      <w:jc w:val="distribute"/>
    </w:pPr>
    <w:rPr>
      <w:rFonts w:ascii="Times New Roman" w:eastAsia="標楷體" w:hAnsi="Times New Roman" w:cs="新細明體"/>
      <w:kern w:val="0"/>
      <w:sz w:val="28"/>
      <w:szCs w:val="20"/>
    </w:rPr>
  </w:style>
  <w:style w:type="paragraph" w:customStyle="1" w:styleId="-04--02">
    <w:name w:val="%首頁-04-當事人-02"/>
    <w:autoRedefine/>
    <w:rsid w:val="00FA37D7"/>
    <w:pPr>
      <w:kinsoku w:val="0"/>
      <w:overflowPunct w:val="0"/>
      <w:jc w:val="center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-04--03">
    <w:name w:val="%首頁-04-當事人-03"/>
    <w:autoRedefine/>
    <w:rsid w:val="00FA37D7"/>
    <w:pPr>
      <w:kinsoku w:val="0"/>
      <w:overflowPunct w:val="0"/>
    </w:pPr>
    <w:rPr>
      <w:rFonts w:ascii="Times New Roman" w:eastAsia="標楷體" w:hAnsi="Times New Roman" w:cs="新細明體"/>
      <w:kern w:val="0"/>
      <w:sz w:val="28"/>
      <w:szCs w:val="20"/>
    </w:rPr>
  </w:style>
  <w:style w:type="paragraph" w:customStyle="1" w:styleId="-05-">
    <w:name w:val="%首頁-05-案由"/>
    <w:autoRedefine/>
    <w:rsid w:val="00FA37D7"/>
    <w:pPr>
      <w:kinsoku w:val="0"/>
      <w:overflowPunct w:val="0"/>
      <w:spacing w:beforeLines="50" w:afterLines="50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--0">
    <w:name w:val="&amp;版面-頁首-奇數頁(右)"/>
    <w:basedOn w:val="a3"/>
    <w:autoRedefine/>
    <w:rsid w:val="00FA37D7"/>
    <w:pPr>
      <w:tabs>
        <w:tab w:val="clear" w:pos="4153"/>
        <w:tab w:val="clear" w:pos="8306"/>
      </w:tabs>
      <w:kinsoku w:val="0"/>
      <w:overflowPunct w:val="0"/>
      <w:spacing w:before="100" w:beforeAutospacing="1"/>
      <w:ind w:left="400" w:hangingChars="400" w:hanging="400"/>
      <w:jc w:val="right"/>
    </w:pPr>
    <w:rPr>
      <w:rFonts w:eastAsia="標楷體"/>
      <w:smallCaps/>
      <w:noProof/>
      <w:kern w:val="24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A3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A37D7"/>
    <w:rPr>
      <w:sz w:val="20"/>
      <w:szCs w:val="20"/>
    </w:rPr>
  </w:style>
  <w:style w:type="paragraph" w:customStyle="1" w:styleId="--2">
    <w:name w:val="&amp;版面-頁首-偶數頁(左)"/>
    <w:basedOn w:val="a3"/>
    <w:autoRedefine/>
    <w:rsid w:val="00FA37D7"/>
    <w:pPr>
      <w:kinsoku w:val="0"/>
      <w:overflowPunct w:val="0"/>
      <w:ind w:left="960" w:hangingChars="400" w:hanging="960"/>
    </w:pPr>
    <w:rPr>
      <w:rFonts w:eastAsia="標楷體"/>
      <w:noProof/>
      <w:sz w:val="24"/>
      <w:szCs w:val="24"/>
    </w:rPr>
  </w:style>
  <w:style w:type="paragraph" w:customStyle="1" w:styleId="--3">
    <w:name w:val="&amp;版面-頁碼-奇數頁(右)"/>
    <w:basedOn w:val="a5"/>
    <w:autoRedefine/>
    <w:qFormat/>
    <w:rsid w:val="00FA37D7"/>
    <w:pPr>
      <w:tabs>
        <w:tab w:val="clear" w:pos="4153"/>
        <w:tab w:val="clear" w:pos="8306"/>
      </w:tabs>
      <w:kinsoku w:val="0"/>
      <w:overflowPunct w:val="0"/>
      <w:snapToGrid/>
      <w:jc w:val="center"/>
    </w:pPr>
    <w:rPr>
      <w:b/>
      <w:sz w:val="24"/>
      <w:lang w:val="zh-TW"/>
    </w:rPr>
  </w:style>
  <w:style w:type="paragraph" w:styleId="a5">
    <w:name w:val="footer"/>
    <w:basedOn w:val="a"/>
    <w:link w:val="a6"/>
    <w:uiPriority w:val="99"/>
    <w:semiHidden/>
    <w:unhideWhenUsed/>
    <w:rsid w:val="00FA3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A37D7"/>
    <w:rPr>
      <w:sz w:val="20"/>
      <w:szCs w:val="20"/>
    </w:rPr>
  </w:style>
  <w:style w:type="paragraph" w:customStyle="1" w:styleId="--4">
    <w:name w:val="&amp;版面-頁碼-偶數頁(左)"/>
    <w:basedOn w:val="a5"/>
    <w:autoRedefine/>
    <w:qFormat/>
    <w:rsid w:val="00FA37D7"/>
    <w:pPr>
      <w:tabs>
        <w:tab w:val="clear" w:pos="4153"/>
        <w:tab w:val="clear" w:pos="8306"/>
      </w:tabs>
      <w:kinsoku w:val="0"/>
      <w:overflowPunct w:val="0"/>
      <w:snapToGrid/>
      <w:jc w:val="center"/>
    </w:pPr>
    <w:rPr>
      <w:b/>
      <w:sz w:val="24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183</Words>
  <Characters>1047</Characters>
  <Application>Microsoft Office Word</Application>
  <DocSecurity>0</DocSecurity>
  <Lines>8</Lines>
  <Paragraphs>2</Paragraphs>
  <ScaleCrop>false</ScaleCrop>
  <Company>臺北高等行政法院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謝仁杰</dc:creator>
  <cp:keywords/>
  <dc:description/>
  <cp:lastModifiedBy>鍾啟煒</cp:lastModifiedBy>
  <cp:revision>3</cp:revision>
  <dcterms:created xsi:type="dcterms:W3CDTF">2021-04-28T02:21:00Z</dcterms:created>
  <dcterms:modified xsi:type="dcterms:W3CDTF">2021-05-19T06:13:00Z</dcterms:modified>
</cp:coreProperties>
</file>